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AC1" w:rsidRDefault="00466F23" w:rsidP="0002325F">
      <w:pPr>
        <w:pStyle w:val="Ttulo"/>
        <w:spacing w:line="276" w:lineRule="auto"/>
        <w:contextualSpacing/>
        <w:rPr>
          <w:rFonts w:ascii="Calibri" w:hAnsi="Calibri" w:cs="Calibri"/>
          <w:color w:val="C00000"/>
          <w:sz w:val="32"/>
          <w:szCs w:val="32"/>
        </w:rPr>
      </w:pPr>
      <w:r w:rsidRPr="001E4E15">
        <w:rPr>
          <w:rFonts w:ascii="Calibri" w:eastAsia="Calibri" w:hAnsi="Calibri" w:cs="Calibri"/>
          <w:i w:val="0"/>
          <w:color w:val="2C37FF"/>
          <w:sz w:val="32"/>
          <w:szCs w:val="32"/>
        </w:rPr>
        <w:t>FORM</w:t>
      </w:r>
      <w:r w:rsidR="009D1A5E">
        <w:rPr>
          <w:rFonts w:ascii="Calibri" w:eastAsia="Calibri" w:hAnsi="Calibri" w:cs="Calibri"/>
          <w:i w:val="0"/>
          <w:color w:val="2C37FF"/>
          <w:sz w:val="32"/>
          <w:szCs w:val="32"/>
        </w:rPr>
        <w:t>ULÁRIO DE OFERTA DE MÓDULO</w:t>
      </w:r>
      <w:r w:rsidRPr="001E4E15">
        <w:rPr>
          <w:rFonts w:ascii="Calibri" w:eastAsia="Calibri" w:hAnsi="Calibri" w:cs="Calibri"/>
          <w:i w:val="0"/>
          <w:color w:val="2C37FF"/>
          <w:sz w:val="32"/>
          <w:szCs w:val="32"/>
        </w:rPr>
        <w:t>– 202</w:t>
      </w:r>
      <w:r w:rsidR="009D1A5E">
        <w:rPr>
          <w:rFonts w:ascii="Calibri" w:eastAsia="Calibri" w:hAnsi="Calibri" w:cs="Calibri"/>
          <w:i w:val="0"/>
          <w:color w:val="2C37FF"/>
          <w:sz w:val="32"/>
          <w:szCs w:val="32"/>
        </w:rPr>
        <w:t>3.1</w:t>
      </w:r>
      <w:r w:rsidRPr="001E4E15">
        <w:rPr>
          <w:rFonts w:ascii="Calibri" w:hAnsi="Calibri" w:cs="Calibri"/>
          <w:color w:val="C00000"/>
          <w:sz w:val="32"/>
          <w:szCs w:val="32"/>
        </w:rPr>
        <w:t xml:space="preserve"> </w:t>
      </w:r>
      <w:bookmarkStart w:id="0" w:name="_v0r7pz71iy3" w:colFirst="0" w:colLast="0"/>
      <w:bookmarkStart w:id="1" w:name="_i8hu2ivp1nl5" w:colFirst="0" w:colLast="0"/>
      <w:bookmarkEnd w:id="0"/>
      <w:bookmarkEnd w:id="1"/>
    </w:p>
    <w:p w:rsidR="0002325F" w:rsidRPr="0002325F" w:rsidRDefault="0002325F" w:rsidP="0002325F"/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2246"/>
        <w:gridCol w:w="6468"/>
      </w:tblGrid>
      <w:tr w:rsidR="00466F23" w:rsidRPr="009F1C86" w:rsidTr="009D1A5E">
        <w:trPr>
          <w:trHeight w:val="548"/>
        </w:trPr>
        <w:tc>
          <w:tcPr>
            <w:tcW w:w="1289" w:type="pct"/>
            <w:shd w:val="clear" w:color="auto" w:fill="E7E6E6"/>
            <w:vAlign w:val="center"/>
            <w:hideMark/>
          </w:tcPr>
          <w:p w:rsidR="00466F23" w:rsidRPr="009F1C86" w:rsidRDefault="00466F23" w:rsidP="00F40F00">
            <w:pPr>
              <w:rPr>
                <w:rFonts w:ascii="Calibri" w:hAnsi="Calibri" w:cs="Calibri"/>
              </w:rPr>
            </w:pPr>
            <w:r w:rsidRPr="009F1C86">
              <w:rPr>
                <w:rFonts w:ascii="Calibri" w:hAnsi="Calibri" w:cs="Calibri"/>
                <w:b/>
                <w:bCs/>
              </w:rPr>
              <w:t>Disciplina</w:t>
            </w:r>
            <w:r w:rsidR="009D1A5E">
              <w:rPr>
                <w:rFonts w:ascii="Calibri" w:hAnsi="Calibri" w:cs="Calibri"/>
                <w:b/>
                <w:bCs/>
              </w:rPr>
              <w:t>/MÓDULO</w:t>
            </w:r>
          </w:p>
        </w:tc>
        <w:tc>
          <w:tcPr>
            <w:tcW w:w="3711" w:type="pct"/>
            <w:shd w:val="clear" w:color="auto" w:fill="auto"/>
            <w:vAlign w:val="center"/>
            <w:hideMark/>
          </w:tcPr>
          <w:p w:rsidR="00466F23" w:rsidRPr="00AC119B" w:rsidRDefault="009D1A5E" w:rsidP="00F40F00">
            <w:pPr>
              <w:rPr>
                <w:b/>
                <w:bCs/>
              </w:rPr>
            </w:pPr>
            <w:r w:rsidRPr="00B7067A">
              <w:rPr>
                <w:b/>
                <w:color w:val="000000" w:themeColor="text1"/>
              </w:rPr>
              <w:t xml:space="preserve">Políticas </w:t>
            </w:r>
            <w:r>
              <w:rPr>
                <w:b/>
                <w:color w:val="000000" w:themeColor="text1"/>
              </w:rPr>
              <w:t xml:space="preserve">e práticas </w:t>
            </w:r>
            <w:r w:rsidRPr="00B7067A">
              <w:rPr>
                <w:b/>
                <w:color w:val="000000" w:themeColor="text1"/>
              </w:rPr>
              <w:t>de internacionalização da Educação Superior: tendências e desafios atuais</w:t>
            </w:r>
          </w:p>
        </w:tc>
      </w:tr>
      <w:tr w:rsidR="00466F23" w:rsidRPr="009F1C86" w:rsidTr="009D1A5E">
        <w:trPr>
          <w:trHeight w:val="548"/>
        </w:trPr>
        <w:tc>
          <w:tcPr>
            <w:tcW w:w="1289" w:type="pct"/>
            <w:shd w:val="clear" w:color="auto" w:fill="E7E6E6"/>
            <w:vAlign w:val="center"/>
            <w:hideMark/>
          </w:tcPr>
          <w:p w:rsidR="00466F23" w:rsidRPr="009F1C86" w:rsidRDefault="00466F23" w:rsidP="00F40F00">
            <w:pPr>
              <w:rPr>
                <w:rFonts w:ascii="Calibri" w:hAnsi="Calibri" w:cs="Calibri"/>
              </w:rPr>
            </w:pPr>
            <w:r w:rsidRPr="009F1C86">
              <w:rPr>
                <w:rFonts w:ascii="Calibri" w:hAnsi="Calibri" w:cs="Calibri"/>
              </w:rPr>
              <w:t>Carga horária total</w:t>
            </w:r>
          </w:p>
        </w:tc>
        <w:tc>
          <w:tcPr>
            <w:tcW w:w="3711" w:type="pct"/>
            <w:shd w:val="clear" w:color="auto" w:fill="auto"/>
            <w:vAlign w:val="center"/>
            <w:hideMark/>
          </w:tcPr>
          <w:p w:rsidR="00466F23" w:rsidRPr="00A53CA6" w:rsidRDefault="009D1A5E" w:rsidP="00F40F00">
            <w:pPr>
              <w:rPr>
                <w:rFonts w:ascii="Calibri" w:hAnsi="Calibri" w:cs="Calibri"/>
                <w:b/>
                <w:iCs/>
              </w:rPr>
            </w:pPr>
            <w:r>
              <w:rPr>
                <w:rFonts w:ascii="Calibri" w:hAnsi="Calibri" w:cs="Calibri"/>
                <w:b/>
                <w:iCs/>
              </w:rPr>
              <w:t>20 HORAS</w:t>
            </w:r>
          </w:p>
        </w:tc>
      </w:tr>
      <w:tr w:rsidR="00466F23" w:rsidRPr="009F1C86" w:rsidTr="009D1A5E">
        <w:trPr>
          <w:trHeight w:val="548"/>
        </w:trPr>
        <w:tc>
          <w:tcPr>
            <w:tcW w:w="1289" w:type="pct"/>
            <w:shd w:val="clear" w:color="auto" w:fill="E7E6E6"/>
            <w:vAlign w:val="center"/>
            <w:hideMark/>
          </w:tcPr>
          <w:p w:rsidR="00466F23" w:rsidRPr="009F1C86" w:rsidRDefault="00466F23" w:rsidP="00F40F00">
            <w:pPr>
              <w:rPr>
                <w:rFonts w:ascii="Calibri" w:hAnsi="Calibri" w:cs="Calibri"/>
              </w:rPr>
            </w:pPr>
            <w:r w:rsidRPr="009F1C86">
              <w:rPr>
                <w:rFonts w:ascii="Calibri" w:hAnsi="Calibri" w:cs="Calibri"/>
              </w:rPr>
              <w:t>Docente(s) proponente(s)</w:t>
            </w:r>
          </w:p>
        </w:tc>
        <w:tc>
          <w:tcPr>
            <w:tcW w:w="3711" w:type="pct"/>
            <w:shd w:val="clear" w:color="auto" w:fill="auto"/>
            <w:vAlign w:val="center"/>
            <w:hideMark/>
          </w:tcPr>
          <w:p w:rsidR="00AC119B" w:rsidRPr="006F7161" w:rsidRDefault="006F7161" w:rsidP="00F40F00">
            <w:pPr>
              <w:rPr>
                <w:b/>
              </w:rPr>
            </w:pPr>
            <w:r w:rsidRPr="006F7161">
              <w:rPr>
                <w:b/>
              </w:rPr>
              <w:t xml:space="preserve">Prof. </w:t>
            </w:r>
            <w:proofErr w:type="spellStart"/>
            <w:r w:rsidRPr="006F7161">
              <w:rPr>
                <w:b/>
              </w:rPr>
              <w:t>Drª</w:t>
            </w:r>
            <w:proofErr w:type="spellEnd"/>
            <w:r w:rsidRPr="006F7161">
              <w:rPr>
                <w:b/>
              </w:rPr>
              <w:t xml:space="preserve"> </w:t>
            </w:r>
            <w:r w:rsidR="006C0C48" w:rsidRPr="006F7161">
              <w:rPr>
                <w:b/>
              </w:rPr>
              <w:t>Alda Maria Duarte Araújo Castro</w:t>
            </w:r>
          </w:p>
          <w:p w:rsidR="009D1A5E" w:rsidRPr="006F7161" w:rsidRDefault="009D1A5E" w:rsidP="009D1A5E">
            <w:pPr>
              <w:jc w:val="both"/>
              <w:rPr>
                <w:b/>
                <w:color w:val="000000" w:themeColor="text1"/>
              </w:rPr>
            </w:pPr>
            <w:r w:rsidRPr="006F7161">
              <w:rPr>
                <w:b/>
                <w:color w:val="000000" w:themeColor="text1"/>
              </w:rPr>
              <w:t xml:space="preserve"> </w:t>
            </w:r>
            <w:proofErr w:type="spellStart"/>
            <w:r w:rsidRPr="006F7161">
              <w:rPr>
                <w:b/>
                <w:color w:val="000000" w:themeColor="text1"/>
              </w:rPr>
              <w:t>Profa</w:t>
            </w:r>
            <w:proofErr w:type="spellEnd"/>
            <w:r w:rsidRPr="006F7161">
              <w:rPr>
                <w:b/>
                <w:color w:val="000000" w:themeColor="text1"/>
              </w:rPr>
              <w:t xml:space="preserve">. Dra. Maria Vieira Silva </w:t>
            </w:r>
          </w:p>
          <w:p w:rsidR="009D1A5E" w:rsidRPr="006F7161" w:rsidRDefault="009D1A5E" w:rsidP="00F40F00">
            <w:pPr>
              <w:rPr>
                <w:b/>
              </w:rPr>
            </w:pPr>
          </w:p>
          <w:p w:rsidR="006C0C48" w:rsidRPr="009F1C86" w:rsidRDefault="006C0C48" w:rsidP="00F40F00">
            <w:pPr>
              <w:rPr>
                <w:rFonts w:ascii="Calibri" w:hAnsi="Calibri" w:cs="Calibri"/>
              </w:rPr>
            </w:pPr>
          </w:p>
        </w:tc>
      </w:tr>
      <w:tr w:rsidR="00466F23" w:rsidRPr="009F1C86" w:rsidTr="009D1A5E">
        <w:trPr>
          <w:trHeight w:val="775"/>
        </w:trPr>
        <w:tc>
          <w:tcPr>
            <w:tcW w:w="1289" w:type="pct"/>
            <w:shd w:val="clear" w:color="auto" w:fill="E7E6E6"/>
            <w:vAlign w:val="center"/>
            <w:hideMark/>
          </w:tcPr>
          <w:p w:rsidR="0099794D" w:rsidRPr="00466F23" w:rsidRDefault="00466F23" w:rsidP="0099794D">
            <w:pPr>
              <w:rPr>
                <w:rFonts w:ascii="Calibri" w:hAnsi="Calibri" w:cs="Calibri"/>
                <w:sz w:val="20"/>
                <w:szCs w:val="20"/>
              </w:rPr>
            </w:pPr>
            <w:r w:rsidRPr="009F1C86">
              <w:rPr>
                <w:rFonts w:ascii="Calibri" w:hAnsi="Calibri" w:cs="Calibri"/>
              </w:rPr>
              <w:t xml:space="preserve">Número de vagas </w:t>
            </w:r>
          </w:p>
          <w:p w:rsidR="00466F23" w:rsidRPr="00466F23" w:rsidRDefault="00466F23" w:rsidP="00F40F0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711" w:type="pct"/>
            <w:shd w:val="clear" w:color="auto" w:fill="auto"/>
            <w:vAlign w:val="center"/>
            <w:hideMark/>
          </w:tcPr>
          <w:p w:rsidR="00466F23" w:rsidRDefault="006C0C48" w:rsidP="0099794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  <w:proofErr w:type="gramStart"/>
            <w:r>
              <w:rPr>
                <w:rFonts w:ascii="Calibri" w:hAnsi="Calibri" w:cs="Calibri"/>
              </w:rPr>
              <w:t xml:space="preserve"> </w:t>
            </w:r>
            <w:r w:rsidR="0099794D">
              <w:rPr>
                <w:rFonts w:ascii="Calibri" w:hAnsi="Calibri" w:cs="Calibri"/>
              </w:rPr>
              <w:t xml:space="preserve"> </w:t>
            </w:r>
            <w:proofErr w:type="gramEnd"/>
            <w:r w:rsidR="0099794D">
              <w:rPr>
                <w:rFonts w:ascii="Calibri" w:hAnsi="Calibri" w:cs="Calibri"/>
              </w:rPr>
              <w:t>vagas para aluno regulares (</w:t>
            </w:r>
            <w:r w:rsidR="0099794D" w:rsidRPr="002149F8">
              <w:rPr>
                <w:rFonts w:ascii="Calibri" w:hAnsi="Calibri" w:cs="Calibri"/>
              </w:rPr>
              <w:t xml:space="preserve">alunos vinculados ao </w:t>
            </w:r>
            <w:proofErr w:type="spellStart"/>
            <w:r w:rsidR="0099794D" w:rsidRPr="002149F8">
              <w:rPr>
                <w:rFonts w:ascii="Calibri" w:hAnsi="Calibri" w:cs="Calibri"/>
              </w:rPr>
              <w:t>PPGEd</w:t>
            </w:r>
            <w:proofErr w:type="spellEnd"/>
            <w:r w:rsidR="0099794D" w:rsidRPr="002149F8">
              <w:rPr>
                <w:rFonts w:ascii="Calibri" w:hAnsi="Calibri" w:cs="Calibri"/>
              </w:rPr>
              <w:t xml:space="preserve"> ou a outro PPG da UFRN</w:t>
            </w:r>
            <w:r w:rsidR="002149F8">
              <w:rPr>
                <w:rFonts w:ascii="Calibri" w:hAnsi="Calibri" w:cs="Calibri"/>
              </w:rPr>
              <w:t>)</w:t>
            </w:r>
          </w:p>
          <w:p w:rsidR="002149F8" w:rsidRDefault="006C0C48" w:rsidP="0099794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05 </w:t>
            </w:r>
            <w:r w:rsidR="002149F8">
              <w:rPr>
                <w:rFonts w:ascii="Calibri" w:hAnsi="Calibri" w:cs="Calibri"/>
              </w:rPr>
              <w:t>vagas para aluno especiais da ampla concorrência (</w:t>
            </w:r>
            <w:r w:rsidR="002149F8" w:rsidRPr="002149F8">
              <w:rPr>
                <w:rFonts w:ascii="Calibri" w:hAnsi="Calibri" w:cs="Calibri"/>
              </w:rPr>
              <w:t>Graduados sem vínculo com um PPG</w:t>
            </w:r>
            <w:r w:rsidR="002149F8">
              <w:rPr>
                <w:rFonts w:ascii="Calibri" w:hAnsi="Calibri" w:cs="Calibri"/>
              </w:rPr>
              <w:t xml:space="preserve"> da UFRN)</w:t>
            </w:r>
          </w:p>
          <w:p w:rsidR="002149F8" w:rsidRPr="009F1C86" w:rsidRDefault="002149F8" w:rsidP="0099794D">
            <w:pPr>
              <w:rPr>
                <w:rFonts w:ascii="Calibri" w:hAnsi="Calibri" w:cs="Calibri"/>
              </w:rPr>
            </w:pPr>
          </w:p>
        </w:tc>
      </w:tr>
      <w:tr w:rsidR="00466F23" w:rsidRPr="009F1C86" w:rsidTr="009D1A5E">
        <w:trPr>
          <w:trHeight w:val="636"/>
        </w:trPr>
        <w:tc>
          <w:tcPr>
            <w:tcW w:w="1289" w:type="pct"/>
            <w:shd w:val="clear" w:color="auto" w:fill="E7E6E6"/>
            <w:vAlign w:val="center"/>
            <w:hideMark/>
          </w:tcPr>
          <w:p w:rsidR="00466F23" w:rsidRPr="009F1C86" w:rsidRDefault="00466F23" w:rsidP="00F40F00">
            <w:pPr>
              <w:rPr>
                <w:rFonts w:ascii="Calibri" w:hAnsi="Calibri" w:cs="Calibri"/>
              </w:rPr>
            </w:pPr>
            <w:r w:rsidRPr="009F1C86">
              <w:rPr>
                <w:rFonts w:ascii="Calibri" w:hAnsi="Calibri" w:cs="Calibri"/>
              </w:rPr>
              <w:t>Conteúdos</w:t>
            </w:r>
          </w:p>
        </w:tc>
        <w:tc>
          <w:tcPr>
            <w:tcW w:w="3711" w:type="pct"/>
            <w:shd w:val="clear" w:color="auto" w:fill="auto"/>
            <w:vAlign w:val="center"/>
            <w:hideMark/>
          </w:tcPr>
          <w:p w:rsidR="009D1A5E" w:rsidRPr="00B7067A" w:rsidRDefault="009D1A5E" w:rsidP="009D1A5E">
            <w:pPr>
              <w:shd w:val="clear" w:color="auto" w:fill="FFFFFF" w:themeFill="background1"/>
              <w:jc w:val="both"/>
              <w:rPr>
                <w:b/>
                <w:color w:val="000000" w:themeColor="text1"/>
              </w:rPr>
            </w:pPr>
            <w:r w:rsidRPr="00B7067A">
              <w:rPr>
                <w:b/>
                <w:color w:val="000000" w:themeColor="text1"/>
              </w:rPr>
              <w:t>Módulo I: A internacionalização das instituições de ensino superior na realidade brasileira:</w:t>
            </w:r>
            <w:proofErr w:type="gramStart"/>
            <w:r w:rsidRPr="00B7067A">
              <w:rPr>
                <w:b/>
                <w:color w:val="000000" w:themeColor="text1"/>
              </w:rPr>
              <w:t xml:space="preserve">  </w:t>
            </w:r>
            <w:proofErr w:type="gramEnd"/>
            <w:r w:rsidRPr="00B7067A">
              <w:rPr>
                <w:b/>
                <w:color w:val="000000" w:themeColor="text1"/>
              </w:rPr>
              <w:t>desafios atuais</w:t>
            </w:r>
          </w:p>
          <w:p w:rsidR="009D1A5E" w:rsidRPr="00B7067A" w:rsidRDefault="009D1A5E" w:rsidP="009D1A5E">
            <w:pPr>
              <w:jc w:val="both"/>
              <w:rPr>
                <w:color w:val="000000" w:themeColor="text1"/>
                <w:shd w:val="clear" w:color="auto" w:fill="FFFFFF"/>
              </w:rPr>
            </w:pPr>
            <w:proofErr w:type="spellStart"/>
            <w:r w:rsidRPr="00B7067A">
              <w:rPr>
                <w:color w:val="000000" w:themeColor="text1"/>
                <w:shd w:val="clear" w:color="auto" w:fill="FFFFFF"/>
              </w:rPr>
              <w:t>Profa</w:t>
            </w:r>
            <w:proofErr w:type="spellEnd"/>
            <w:r w:rsidRPr="00B7067A">
              <w:rPr>
                <w:color w:val="000000" w:themeColor="text1"/>
                <w:shd w:val="clear" w:color="auto" w:fill="FFFFFF"/>
              </w:rPr>
              <w:t xml:space="preserve">. Dra. </w:t>
            </w:r>
            <w:proofErr w:type="spellStart"/>
            <w:r w:rsidRPr="00B7067A">
              <w:rPr>
                <w:color w:val="000000" w:themeColor="text1"/>
                <w:shd w:val="clear" w:color="auto" w:fill="FFFFFF"/>
              </w:rPr>
              <w:t>Rossana</w:t>
            </w:r>
            <w:proofErr w:type="spellEnd"/>
            <w:r w:rsidRPr="00B7067A">
              <w:rPr>
                <w:color w:val="000000" w:themeColor="text1"/>
                <w:shd w:val="clear" w:color="auto" w:fill="FFFFFF"/>
              </w:rPr>
              <w:t xml:space="preserve"> Valéria de Souza e Silva – (UnB) - Diretora Executiva do Grupo de Cooperação Internacional de Universidades Brasileiras – GCUB.</w:t>
            </w:r>
          </w:p>
          <w:p w:rsidR="009D1A5E" w:rsidRPr="00B7067A" w:rsidRDefault="009D1A5E" w:rsidP="009D1A5E">
            <w:pPr>
              <w:jc w:val="both"/>
              <w:rPr>
                <w:b/>
                <w:color w:val="000000" w:themeColor="text1"/>
              </w:rPr>
            </w:pPr>
            <w:r w:rsidRPr="006F0C1C">
              <w:rPr>
                <w:b/>
                <w:color w:val="000000" w:themeColor="text1"/>
                <w:shd w:val="clear" w:color="auto" w:fill="FFFFFF"/>
              </w:rPr>
              <w:t>26 de abril – Quarta-feira,</w:t>
            </w:r>
            <w:proofErr w:type="gramStart"/>
            <w:r w:rsidRPr="006F0C1C">
              <w:rPr>
                <w:b/>
                <w:color w:val="000000" w:themeColor="text1"/>
                <w:shd w:val="clear" w:color="auto" w:fill="FFFFFF"/>
              </w:rPr>
              <w:t xml:space="preserve">  </w:t>
            </w:r>
            <w:proofErr w:type="gramEnd"/>
            <w:r w:rsidRPr="006F0C1C">
              <w:rPr>
                <w:b/>
                <w:color w:val="000000" w:themeColor="text1"/>
                <w:shd w:val="clear" w:color="auto" w:fill="FFFFFF"/>
              </w:rPr>
              <w:t>9:00 às 12:00 - Carga horária: 3 h/a</w:t>
            </w:r>
            <w:r>
              <w:rPr>
                <w:b/>
                <w:color w:val="000000" w:themeColor="text1"/>
                <w:shd w:val="clear" w:color="auto" w:fill="FFFFFF"/>
              </w:rPr>
              <w:t xml:space="preserve"> - </w:t>
            </w:r>
            <w:r w:rsidRPr="006F0C1C">
              <w:rPr>
                <w:b/>
                <w:color w:val="000000" w:themeColor="text1"/>
              </w:rPr>
              <w:t xml:space="preserve">14:30 </w:t>
            </w:r>
          </w:p>
          <w:p w:rsidR="009D1A5E" w:rsidRPr="00B7067A" w:rsidRDefault="009D1A5E" w:rsidP="009D1A5E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B7067A">
              <w:rPr>
                <w:color w:val="000000" w:themeColor="text1"/>
                <w:shd w:val="clear" w:color="auto" w:fill="FFFFFF"/>
              </w:rPr>
              <w:t>Ementa: Este módulo enfocará aspectos concernentes aos desafios e possibilidades da gestão da internacionalização no ensino superior brasileiro; a internacionalização da educação superior como política pública e a difusão da ciência no mundo globalizado; o papel da cooperação internacional no processo de internacionalização da Educação Superior; experiências exitosas do Grupo de Cooperação Internacional de Universidades Brasileiras – GCUB.</w:t>
            </w:r>
          </w:p>
          <w:p w:rsidR="009D1A5E" w:rsidRPr="00B7067A" w:rsidRDefault="009D1A5E" w:rsidP="009D1A5E">
            <w:pPr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Módulo II</w:t>
            </w:r>
            <w:r w:rsidRPr="00B7067A">
              <w:rPr>
                <w:b/>
                <w:color w:val="000000" w:themeColor="text1"/>
              </w:rPr>
              <w:t>: Questões emergentes da internacionalização</w:t>
            </w:r>
          </w:p>
          <w:p w:rsidR="009D1A5E" w:rsidRPr="00B7067A" w:rsidRDefault="009D1A5E" w:rsidP="009D1A5E">
            <w:pPr>
              <w:jc w:val="both"/>
              <w:rPr>
                <w:b/>
                <w:color w:val="000000" w:themeColor="text1"/>
              </w:rPr>
            </w:pPr>
            <w:r w:rsidRPr="00B7067A">
              <w:rPr>
                <w:b/>
                <w:color w:val="000000" w:themeColor="text1"/>
              </w:rPr>
              <w:t xml:space="preserve">Expositora: </w:t>
            </w:r>
            <w:proofErr w:type="spellStart"/>
            <w:r w:rsidRPr="00B7067A">
              <w:rPr>
                <w:b/>
                <w:color w:val="000000" w:themeColor="text1"/>
              </w:rPr>
              <w:t>Profa</w:t>
            </w:r>
            <w:proofErr w:type="spellEnd"/>
            <w:r w:rsidRPr="00B7067A">
              <w:rPr>
                <w:b/>
                <w:color w:val="000000" w:themeColor="text1"/>
              </w:rPr>
              <w:t xml:space="preserve">. Dra. Luisa Cerdeira - </w:t>
            </w:r>
            <w:r w:rsidRPr="00B7067A">
              <w:rPr>
                <w:color w:val="000000" w:themeColor="text1"/>
                <w:shd w:val="clear" w:color="auto" w:fill="FFFFFF"/>
              </w:rPr>
              <w:t>Coordenadora do Grupo de Missão da Internacionalização do Instituto de Educação, Universidade de Lisboa/Portugal</w:t>
            </w:r>
            <w:proofErr w:type="gramStart"/>
            <w:r w:rsidRPr="00B7067A">
              <w:rPr>
                <w:color w:val="000000" w:themeColor="text1"/>
                <w:shd w:val="clear" w:color="auto" w:fill="FFFFFF"/>
              </w:rPr>
              <w:t>)</w:t>
            </w:r>
            <w:proofErr w:type="gramEnd"/>
          </w:p>
          <w:p w:rsidR="009D1A5E" w:rsidRPr="00B7067A" w:rsidRDefault="009D1A5E" w:rsidP="009D1A5E">
            <w:pPr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Dia: 27</w:t>
            </w:r>
            <w:r w:rsidRPr="00B7067A">
              <w:rPr>
                <w:b/>
                <w:color w:val="000000" w:themeColor="text1"/>
              </w:rPr>
              <w:t>-04-2023</w:t>
            </w:r>
            <w:r>
              <w:rPr>
                <w:b/>
                <w:color w:val="000000" w:themeColor="text1"/>
              </w:rPr>
              <w:t xml:space="preserve"> – Quinta-feira - Carga </w:t>
            </w:r>
            <w:proofErr w:type="gramStart"/>
            <w:r>
              <w:rPr>
                <w:b/>
                <w:color w:val="000000" w:themeColor="text1"/>
              </w:rPr>
              <w:t>horária :</w:t>
            </w:r>
            <w:proofErr w:type="gramEnd"/>
            <w:r>
              <w:rPr>
                <w:b/>
                <w:color w:val="000000" w:themeColor="text1"/>
              </w:rPr>
              <w:t xml:space="preserve"> 3</w:t>
            </w:r>
            <w:r w:rsidRPr="00B7067A">
              <w:rPr>
                <w:b/>
                <w:color w:val="000000" w:themeColor="text1"/>
              </w:rPr>
              <w:t xml:space="preserve"> horas/</w:t>
            </w:r>
            <w:r w:rsidRPr="006F0C1C">
              <w:rPr>
                <w:b/>
                <w:color w:val="000000" w:themeColor="text1"/>
              </w:rPr>
              <w:t xml:space="preserve">aulas – 14:30 </w:t>
            </w:r>
          </w:p>
          <w:p w:rsidR="009D1A5E" w:rsidRDefault="009D1A5E" w:rsidP="009D1A5E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B7067A">
              <w:rPr>
                <w:b/>
                <w:color w:val="000000" w:themeColor="text1"/>
              </w:rPr>
              <w:t xml:space="preserve">Ementa: </w:t>
            </w:r>
            <w:r w:rsidRPr="00B7067A">
              <w:rPr>
                <w:color w:val="000000" w:themeColor="text1"/>
              </w:rPr>
              <w:t>Potencialidades, limites e desafios referentes ao processo de internacionalização do Ensino Superior em diferentes contextos educativos;</w:t>
            </w:r>
            <w:r w:rsidRPr="00B7067A">
              <w:rPr>
                <w:b/>
                <w:color w:val="000000" w:themeColor="text1"/>
              </w:rPr>
              <w:t xml:space="preserve"> e</w:t>
            </w:r>
            <w:r w:rsidRPr="00B7067A">
              <w:rPr>
                <w:color w:val="000000" w:themeColor="text1"/>
                <w:shd w:val="clear" w:color="auto" w:fill="FFFFFF"/>
              </w:rPr>
              <w:t>stratégias necessárias ao desenvolvimento da internacionalização, adequadas às instituições: mobilidade de estudantes, de professores-pesquisadores, projetos de pesquisa internacionais, internacionalização de diplomas e da formação universitária.</w:t>
            </w:r>
          </w:p>
          <w:p w:rsidR="009D1A5E" w:rsidRPr="00B7067A" w:rsidRDefault="009D1A5E" w:rsidP="009D1A5E">
            <w:pPr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Módulo III: </w:t>
            </w:r>
            <w:r w:rsidRPr="00B7067A">
              <w:rPr>
                <w:b/>
                <w:color w:val="000000" w:themeColor="text1"/>
              </w:rPr>
              <w:t>Políticas de financiamento da Educação Superior em Portugal</w:t>
            </w:r>
          </w:p>
          <w:p w:rsidR="009D1A5E" w:rsidRPr="00B7067A" w:rsidRDefault="009D1A5E" w:rsidP="009D1A5E">
            <w:pPr>
              <w:jc w:val="both"/>
              <w:rPr>
                <w:b/>
                <w:color w:val="000000" w:themeColor="text1"/>
              </w:rPr>
            </w:pPr>
            <w:r w:rsidRPr="00B7067A">
              <w:rPr>
                <w:b/>
                <w:color w:val="000000" w:themeColor="text1"/>
              </w:rPr>
              <w:t xml:space="preserve">Expositora: </w:t>
            </w:r>
            <w:proofErr w:type="spellStart"/>
            <w:r w:rsidRPr="00B7067A">
              <w:rPr>
                <w:b/>
                <w:color w:val="000000" w:themeColor="text1"/>
              </w:rPr>
              <w:t>Profa</w:t>
            </w:r>
            <w:proofErr w:type="spellEnd"/>
            <w:r w:rsidRPr="00B7067A">
              <w:rPr>
                <w:b/>
                <w:color w:val="000000" w:themeColor="text1"/>
              </w:rPr>
              <w:t xml:space="preserve">. Dra. Luisa Cerdeira - </w:t>
            </w:r>
            <w:r w:rsidRPr="00B7067A">
              <w:rPr>
                <w:color w:val="000000" w:themeColor="text1"/>
                <w:shd w:val="clear" w:color="auto" w:fill="FFFFFF"/>
              </w:rPr>
              <w:t xml:space="preserve">Coordenadora do </w:t>
            </w:r>
            <w:r w:rsidRPr="00B7067A">
              <w:rPr>
                <w:color w:val="000000" w:themeColor="text1"/>
                <w:shd w:val="clear" w:color="auto" w:fill="FFFFFF"/>
              </w:rPr>
              <w:lastRenderedPageBreak/>
              <w:t>Grupo de Missão da Internacionalização do Instituto de Educação, Universidade de Lisboa/Portugal</w:t>
            </w:r>
            <w:proofErr w:type="gramStart"/>
            <w:r w:rsidRPr="00B7067A">
              <w:rPr>
                <w:color w:val="000000" w:themeColor="text1"/>
                <w:shd w:val="clear" w:color="auto" w:fill="FFFFFF"/>
              </w:rPr>
              <w:t>)</w:t>
            </w:r>
            <w:proofErr w:type="gramEnd"/>
          </w:p>
          <w:p w:rsidR="009D1A5E" w:rsidRDefault="009D1A5E" w:rsidP="009D1A5E">
            <w:pPr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28</w:t>
            </w:r>
            <w:r w:rsidRPr="00B7067A">
              <w:rPr>
                <w:b/>
                <w:color w:val="000000" w:themeColor="text1"/>
              </w:rPr>
              <w:t xml:space="preserve">-04-2023 </w:t>
            </w:r>
            <w:proofErr w:type="gramStart"/>
            <w:r>
              <w:rPr>
                <w:b/>
                <w:color w:val="000000" w:themeColor="text1"/>
              </w:rPr>
              <w:t>-Dia</w:t>
            </w:r>
            <w:proofErr w:type="gramEnd"/>
            <w:r>
              <w:rPr>
                <w:b/>
                <w:color w:val="000000" w:themeColor="text1"/>
              </w:rPr>
              <w:t xml:space="preserve"> </w:t>
            </w:r>
            <w:r w:rsidRPr="00B7067A">
              <w:rPr>
                <w:b/>
                <w:color w:val="000000" w:themeColor="text1"/>
              </w:rPr>
              <w:t xml:space="preserve">Carga </w:t>
            </w:r>
            <w:r w:rsidRPr="00132DC2">
              <w:rPr>
                <w:b/>
                <w:color w:val="000000" w:themeColor="text1"/>
              </w:rPr>
              <w:t>Horária: 4 horas/aulas – 14:30</w:t>
            </w:r>
            <w:r w:rsidRPr="00B7067A">
              <w:rPr>
                <w:b/>
                <w:color w:val="000000" w:themeColor="text1"/>
              </w:rPr>
              <w:t xml:space="preserve"> </w:t>
            </w:r>
          </w:p>
          <w:p w:rsidR="009D1A5E" w:rsidRPr="00B7067A" w:rsidRDefault="009D1A5E" w:rsidP="009D1A5E">
            <w:pPr>
              <w:jc w:val="both"/>
              <w:rPr>
                <w:b/>
                <w:color w:val="000000" w:themeColor="text1"/>
              </w:rPr>
            </w:pPr>
          </w:p>
          <w:p w:rsidR="009D1A5E" w:rsidRPr="00B7067A" w:rsidRDefault="009D1A5E" w:rsidP="009D1A5E">
            <w:pPr>
              <w:jc w:val="both"/>
              <w:rPr>
                <w:color w:val="000000" w:themeColor="text1"/>
              </w:rPr>
            </w:pPr>
            <w:r w:rsidRPr="00B7067A">
              <w:rPr>
                <w:b/>
                <w:color w:val="000000" w:themeColor="text1"/>
              </w:rPr>
              <w:t xml:space="preserve">Ementa: </w:t>
            </w:r>
            <w:r w:rsidRPr="00B7067A">
              <w:rPr>
                <w:color w:val="000000" w:themeColor="text1"/>
              </w:rPr>
              <w:t xml:space="preserve">O módulo apresentará análises relativas a um </w:t>
            </w:r>
            <w:r w:rsidRPr="00B7067A">
              <w:rPr>
                <w:color w:val="000000" w:themeColor="text1"/>
                <w:shd w:val="clear" w:color="auto" w:fill="FFFFFF"/>
              </w:rPr>
              <w:t>quadro interpretativo do financiamento do ensino superior em Portugal. Enfocará aspectos concernentes aos efeitos das políticas de financiamento das IES públicas no crescimento das instituições e a expansão/distribuição do ensino superior na realidade lusitana e particularidades acerca da distribuição regional deste nível de ensino.</w:t>
            </w:r>
          </w:p>
          <w:p w:rsidR="009D1A5E" w:rsidRPr="00B7067A" w:rsidRDefault="009D1A5E" w:rsidP="009D1A5E">
            <w:pPr>
              <w:jc w:val="both"/>
              <w:rPr>
                <w:color w:val="000000" w:themeColor="text1"/>
                <w:shd w:val="clear" w:color="auto" w:fill="FFFFFF"/>
              </w:rPr>
            </w:pPr>
          </w:p>
          <w:p w:rsidR="009D1A5E" w:rsidRPr="00795CAE" w:rsidRDefault="009D1A5E" w:rsidP="009D1A5E">
            <w:pPr>
              <w:jc w:val="both"/>
              <w:rPr>
                <w:b/>
                <w:color w:val="000000" w:themeColor="text1"/>
              </w:rPr>
            </w:pPr>
            <w:r w:rsidRPr="00795CAE">
              <w:rPr>
                <w:b/>
                <w:color w:val="000000" w:themeColor="text1"/>
              </w:rPr>
              <w:t xml:space="preserve">Módulo IV: </w:t>
            </w:r>
            <w:r w:rsidRPr="00795CAE">
              <w:rPr>
                <w:b/>
                <w:color w:val="000000" w:themeColor="text1"/>
                <w:shd w:val="clear" w:color="auto" w:fill="FFFFFF"/>
              </w:rPr>
              <w:t xml:space="preserve">Internacionalização, </w:t>
            </w:r>
            <w:proofErr w:type="spellStart"/>
            <w:r w:rsidRPr="00795CAE">
              <w:rPr>
                <w:b/>
                <w:color w:val="000000" w:themeColor="text1"/>
                <w:shd w:val="clear" w:color="auto" w:fill="FFFFFF"/>
              </w:rPr>
              <w:t>interculturalidade</w:t>
            </w:r>
            <w:proofErr w:type="spellEnd"/>
            <w:proofErr w:type="gramStart"/>
            <w:r w:rsidRPr="00795CAE">
              <w:rPr>
                <w:b/>
                <w:color w:val="000000" w:themeColor="text1"/>
                <w:shd w:val="clear" w:color="auto" w:fill="FFFFFF"/>
              </w:rPr>
              <w:t xml:space="preserve">  </w:t>
            </w:r>
            <w:proofErr w:type="gramEnd"/>
            <w:r w:rsidRPr="00795CAE">
              <w:rPr>
                <w:b/>
                <w:color w:val="000000" w:themeColor="text1"/>
                <w:shd w:val="clear" w:color="auto" w:fill="FFFFFF"/>
              </w:rPr>
              <w:t xml:space="preserve">e </w:t>
            </w:r>
            <w:proofErr w:type="spellStart"/>
            <w:r w:rsidRPr="00795CAE">
              <w:rPr>
                <w:b/>
                <w:color w:val="000000" w:themeColor="text1"/>
                <w:shd w:val="clear" w:color="auto" w:fill="FFFFFF"/>
              </w:rPr>
              <w:t>decolonização</w:t>
            </w:r>
            <w:proofErr w:type="spellEnd"/>
            <w:r w:rsidRPr="00795CAE">
              <w:rPr>
                <w:b/>
                <w:color w:val="000000" w:themeColor="text1"/>
                <w:shd w:val="clear" w:color="auto" w:fill="FFFFFF"/>
              </w:rPr>
              <w:t xml:space="preserve"> no  contexto  da Educação Superior</w:t>
            </w:r>
          </w:p>
          <w:p w:rsidR="009D1A5E" w:rsidRPr="00795CAE" w:rsidRDefault="009D1A5E" w:rsidP="009D1A5E">
            <w:pPr>
              <w:jc w:val="both"/>
              <w:rPr>
                <w:b/>
                <w:color w:val="000000" w:themeColor="text1"/>
              </w:rPr>
            </w:pPr>
            <w:r w:rsidRPr="00795CAE">
              <w:rPr>
                <w:b/>
                <w:color w:val="000000" w:themeColor="text1"/>
              </w:rPr>
              <w:t xml:space="preserve">Expositor: Prof. Dr. </w:t>
            </w:r>
            <w:proofErr w:type="spellStart"/>
            <w:r w:rsidRPr="00795CAE">
              <w:rPr>
                <w:b/>
                <w:color w:val="000000" w:themeColor="text1"/>
              </w:rPr>
              <w:t>Clemens</w:t>
            </w:r>
            <w:proofErr w:type="spellEnd"/>
            <w:r w:rsidRPr="00795CAE">
              <w:rPr>
                <w:b/>
                <w:color w:val="000000" w:themeColor="text1"/>
              </w:rPr>
              <w:t xml:space="preserve"> </w:t>
            </w:r>
            <w:proofErr w:type="spellStart"/>
            <w:r w:rsidRPr="00795CAE">
              <w:rPr>
                <w:b/>
                <w:color w:val="000000" w:themeColor="text1"/>
              </w:rPr>
              <w:t>Zoebel</w:t>
            </w:r>
            <w:proofErr w:type="spellEnd"/>
            <w:r w:rsidRPr="00795CAE">
              <w:rPr>
                <w:b/>
                <w:color w:val="000000" w:themeColor="text1"/>
              </w:rPr>
              <w:t xml:space="preserve"> – </w:t>
            </w:r>
            <w:proofErr w:type="spellStart"/>
            <w:r w:rsidRPr="00795CAE">
              <w:rPr>
                <w:b/>
                <w:color w:val="000000" w:themeColor="text1"/>
              </w:rPr>
              <w:t>Université</w:t>
            </w:r>
            <w:proofErr w:type="spellEnd"/>
            <w:r w:rsidRPr="00795CAE">
              <w:rPr>
                <w:b/>
                <w:color w:val="000000" w:themeColor="text1"/>
              </w:rPr>
              <w:t xml:space="preserve"> Paris VIII</w:t>
            </w:r>
          </w:p>
          <w:p w:rsidR="009D1A5E" w:rsidRPr="00795CAE" w:rsidRDefault="009D1A5E" w:rsidP="009D1A5E">
            <w:pPr>
              <w:jc w:val="both"/>
              <w:rPr>
                <w:b/>
                <w:color w:val="000000" w:themeColor="text1"/>
              </w:rPr>
            </w:pPr>
            <w:r w:rsidRPr="00795CAE">
              <w:rPr>
                <w:b/>
                <w:color w:val="000000" w:themeColor="text1"/>
              </w:rPr>
              <w:t>Dia: 18-05-2023 quinta-feira</w:t>
            </w:r>
          </w:p>
          <w:p w:rsidR="009D1A5E" w:rsidRPr="00795CAE" w:rsidRDefault="009D1A5E" w:rsidP="009D1A5E">
            <w:pPr>
              <w:jc w:val="both"/>
              <w:rPr>
                <w:b/>
                <w:color w:val="000000" w:themeColor="text1"/>
              </w:rPr>
            </w:pPr>
            <w:r w:rsidRPr="00795CAE">
              <w:rPr>
                <w:b/>
                <w:color w:val="000000" w:themeColor="text1"/>
              </w:rPr>
              <w:t xml:space="preserve">Carga </w:t>
            </w:r>
            <w:proofErr w:type="gramStart"/>
            <w:r w:rsidRPr="00795CAE">
              <w:rPr>
                <w:b/>
                <w:color w:val="000000" w:themeColor="text1"/>
              </w:rPr>
              <w:t>horária :</w:t>
            </w:r>
            <w:proofErr w:type="gramEnd"/>
            <w:r w:rsidRPr="00795CAE">
              <w:rPr>
                <w:b/>
                <w:color w:val="000000" w:themeColor="text1"/>
              </w:rPr>
              <w:t xml:space="preserve"> 3 horas/aulas – 9:00 -12:00</w:t>
            </w:r>
          </w:p>
          <w:p w:rsidR="009D1A5E" w:rsidRPr="00FF7CDE" w:rsidRDefault="009D1A5E" w:rsidP="009D1A5E">
            <w:pPr>
              <w:jc w:val="both"/>
              <w:rPr>
                <w:b/>
                <w:color w:val="000000" w:themeColor="text1"/>
                <w:highlight w:val="cyan"/>
              </w:rPr>
            </w:pPr>
          </w:p>
          <w:p w:rsidR="009D1A5E" w:rsidRPr="00795CAE" w:rsidRDefault="009D1A5E" w:rsidP="009D1A5E">
            <w:pPr>
              <w:jc w:val="both"/>
              <w:rPr>
                <w:b/>
                <w:color w:val="000000" w:themeColor="text1"/>
              </w:rPr>
            </w:pPr>
            <w:r w:rsidRPr="00795CAE">
              <w:rPr>
                <w:b/>
                <w:color w:val="000000" w:themeColor="text1"/>
              </w:rPr>
              <w:t>Módulo V: Desafios da Educação Superior na América Latina</w:t>
            </w:r>
          </w:p>
          <w:p w:rsidR="009D1A5E" w:rsidRPr="00795CAE" w:rsidRDefault="009D1A5E" w:rsidP="009D1A5E">
            <w:pPr>
              <w:jc w:val="both"/>
              <w:rPr>
                <w:b/>
                <w:color w:val="000000" w:themeColor="text1"/>
              </w:rPr>
            </w:pPr>
            <w:r w:rsidRPr="00795CAE">
              <w:rPr>
                <w:b/>
                <w:color w:val="000000" w:themeColor="text1"/>
              </w:rPr>
              <w:t xml:space="preserve">Expositor: Prof. Dr. Juan </w:t>
            </w:r>
            <w:proofErr w:type="spellStart"/>
            <w:r w:rsidRPr="00795CAE">
              <w:rPr>
                <w:b/>
                <w:color w:val="000000" w:themeColor="text1"/>
              </w:rPr>
              <w:t>Caviedes</w:t>
            </w:r>
            <w:proofErr w:type="spellEnd"/>
            <w:r w:rsidRPr="00795CAE">
              <w:rPr>
                <w:b/>
                <w:color w:val="000000" w:themeColor="text1"/>
              </w:rPr>
              <w:t xml:space="preserve"> – </w:t>
            </w:r>
            <w:proofErr w:type="spellStart"/>
            <w:r w:rsidRPr="00795CAE">
              <w:rPr>
                <w:b/>
                <w:color w:val="000000" w:themeColor="text1"/>
              </w:rPr>
              <w:t>Universidad</w:t>
            </w:r>
            <w:proofErr w:type="spellEnd"/>
            <w:r w:rsidRPr="00795CAE">
              <w:rPr>
                <w:b/>
                <w:color w:val="000000" w:themeColor="text1"/>
              </w:rPr>
              <w:t xml:space="preserve"> </w:t>
            </w:r>
            <w:proofErr w:type="spellStart"/>
            <w:r w:rsidRPr="00795CAE">
              <w:rPr>
                <w:b/>
                <w:color w:val="000000" w:themeColor="text1"/>
              </w:rPr>
              <w:t>Santaner</w:t>
            </w:r>
            <w:proofErr w:type="spellEnd"/>
            <w:r w:rsidRPr="00795CAE">
              <w:rPr>
                <w:b/>
                <w:color w:val="000000" w:themeColor="text1"/>
              </w:rPr>
              <w:t xml:space="preserve"> – </w:t>
            </w:r>
            <w:proofErr w:type="spellStart"/>
            <w:r w:rsidRPr="00795CAE">
              <w:rPr>
                <w:b/>
                <w:color w:val="000000" w:themeColor="text1"/>
              </w:rPr>
              <w:t>Colombia</w:t>
            </w:r>
            <w:proofErr w:type="spellEnd"/>
            <w:r w:rsidRPr="00795CAE">
              <w:rPr>
                <w:b/>
                <w:color w:val="000000" w:themeColor="text1"/>
              </w:rPr>
              <w:t xml:space="preserve"> </w:t>
            </w:r>
          </w:p>
          <w:p w:rsidR="009D1A5E" w:rsidRPr="00795CAE" w:rsidRDefault="009D1A5E" w:rsidP="009D1A5E">
            <w:pPr>
              <w:jc w:val="both"/>
              <w:rPr>
                <w:b/>
                <w:color w:val="000000" w:themeColor="text1"/>
              </w:rPr>
            </w:pPr>
            <w:r w:rsidRPr="00795CAE">
              <w:rPr>
                <w:b/>
                <w:color w:val="000000" w:themeColor="text1"/>
              </w:rPr>
              <w:t xml:space="preserve">Dia: </w:t>
            </w:r>
            <w:r>
              <w:rPr>
                <w:b/>
                <w:color w:val="000000" w:themeColor="text1"/>
              </w:rPr>
              <w:t>01</w:t>
            </w:r>
            <w:r w:rsidRPr="00795CAE">
              <w:rPr>
                <w:b/>
                <w:color w:val="000000" w:themeColor="text1"/>
              </w:rPr>
              <w:t xml:space="preserve">-06-2023 </w:t>
            </w:r>
          </w:p>
          <w:p w:rsidR="009D1A5E" w:rsidRPr="00B7067A" w:rsidRDefault="009D1A5E" w:rsidP="009D1A5E">
            <w:pPr>
              <w:jc w:val="both"/>
              <w:rPr>
                <w:b/>
                <w:color w:val="000000" w:themeColor="text1"/>
              </w:rPr>
            </w:pPr>
            <w:r w:rsidRPr="00795CAE">
              <w:rPr>
                <w:b/>
                <w:color w:val="000000" w:themeColor="text1"/>
              </w:rPr>
              <w:t xml:space="preserve">Carga </w:t>
            </w:r>
            <w:proofErr w:type="gramStart"/>
            <w:r w:rsidRPr="00795CAE">
              <w:rPr>
                <w:b/>
                <w:color w:val="000000" w:themeColor="text1"/>
              </w:rPr>
              <w:t>horária :</w:t>
            </w:r>
            <w:proofErr w:type="gramEnd"/>
            <w:r w:rsidRPr="00795CAE">
              <w:rPr>
                <w:b/>
                <w:color w:val="000000" w:themeColor="text1"/>
              </w:rPr>
              <w:t xml:space="preserve"> 3 horas/aulas – 9:00 -12:00</w:t>
            </w:r>
          </w:p>
          <w:p w:rsidR="009D1A5E" w:rsidRPr="00FF7CDE" w:rsidRDefault="009D1A5E" w:rsidP="009D1A5E">
            <w:pPr>
              <w:jc w:val="both"/>
              <w:rPr>
                <w:b/>
                <w:color w:val="000000" w:themeColor="text1"/>
              </w:rPr>
            </w:pPr>
          </w:p>
          <w:p w:rsidR="009D1A5E" w:rsidRPr="00795CAE" w:rsidRDefault="009D1A5E" w:rsidP="009D1A5E">
            <w:pPr>
              <w:shd w:val="clear" w:color="auto" w:fill="FFFFFF" w:themeFill="background1"/>
              <w:jc w:val="both"/>
              <w:rPr>
                <w:b/>
                <w:color w:val="000000" w:themeColor="text1"/>
              </w:rPr>
            </w:pPr>
            <w:proofErr w:type="gramStart"/>
            <w:r w:rsidRPr="00795CAE">
              <w:rPr>
                <w:b/>
                <w:color w:val="000000" w:themeColor="text1"/>
              </w:rPr>
              <w:t>Módulo VI</w:t>
            </w:r>
            <w:proofErr w:type="gramEnd"/>
            <w:r w:rsidRPr="00795CAE">
              <w:rPr>
                <w:b/>
                <w:color w:val="000000" w:themeColor="text1"/>
              </w:rPr>
              <w:t>: O processo de internacionalização nos programas de pós-graduação da região Norte e Nordeste do Brasil</w:t>
            </w:r>
          </w:p>
          <w:p w:rsidR="009D1A5E" w:rsidRPr="00795CAE" w:rsidRDefault="009D1A5E" w:rsidP="009D1A5E">
            <w:pPr>
              <w:jc w:val="both"/>
              <w:rPr>
                <w:b/>
                <w:color w:val="000000" w:themeColor="text1"/>
              </w:rPr>
            </w:pPr>
            <w:r w:rsidRPr="00795CAE">
              <w:rPr>
                <w:b/>
                <w:color w:val="000000" w:themeColor="text1"/>
              </w:rPr>
              <w:t xml:space="preserve">Alda Castro – UFRN – Coordenadora da Linha de pesquisa: </w:t>
            </w:r>
            <w:r w:rsidRPr="00795CAE">
              <w:rPr>
                <w:b/>
                <w:color w:val="000000" w:themeColor="text1"/>
                <w:shd w:val="clear" w:color="auto" w:fill="FFFFFF"/>
              </w:rPr>
              <w:t>Educação, </w:t>
            </w:r>
            <w:r w:rsidRPr="00795CAE">
              <w:rPr>
                <w:rStyle w:val="nfase"/>
                <w:b/>
                <w:bCs/>
                <w:color w:val="000000" w:themeColor="text1"/>
                <w:shd w:val="clear" w:color="auto" w:fill="FFFFFF"/>
              </w:rPr>
              <w:t>Políticas</w:t>
            </w:r>
            <w:r w:rsidRPr="00795CAE">
              <w:rPr>
                <w:b/>
                <w:color w:val="000000" w:themeColor="text1"/>
                <w:shd w:val="clear" w:color="auto" w:fill="FFFFFF"/>
              </w:rPr>
              <w:t> e Práxis Educativa do </w:t>
            </w:r>
            <w:proofErr w:type="spellStart"/>
            <w:proofErr w:type="gramStart"/>
            <w:r w:rsidRPr="00795CAE">
              <w:rPr>
                <w:rStyle w:val="nfase"/>
                <w:b/>
                <w:bCs/>
                <w:color w:val="000000" w:themeColor="text1"/>
                <w:shd w:val="clear" w:color="auto" w:fill="FFFFFF"/>
              </w:rPr>
              <w:t>PPGEd</w:t>
            </w:r>
            <w:proofErr w:type="spellEnd"/>
            <w:proofErr w:type="gramEnd"/>
            <w:r w:rsidRPr="00795CAE">
              <w:rPr>
                <w:b/>
                <w:color w:val="000000" w:themeColor="text1"/>
                <w:shd w:val="clear" w:color="auto" w:fill="FFFFFF"/>
              </w:rPr>
              <w:t>/CE/</w:t>
            </w:r>
            <w:r w:rsidRPr="00795CAE">
              <w:rPr>
                <w:rStyle w:val="nfase"/>
                <w:b/>
                <w:bCs/>
                <w:color w:val="000000" w:themeColor="text1"/>
                <w:shd w:val="clear" w:color="auto" w:fill="FFFFFF"/>
              </w:rPr>
              <w:t>UFRN</w:t>
            </w:r>
            <w:r>
              <w:rPr>
                <w:rStyle w:val="nfase"/>
                <w:b/>
                <w:bCs/>
                <w:color w:val="000000" w:themeColor="text1"/>
                <w:shd w:val="clear" w:color="auto" w:fill="FFFFFF"/>
              </w:rPr>
              <w:t xml:space="preserve"> e </w:t>
            </w:r>
            <w:proofErr w:type="spellStart"/>
            <w:r>
              <w:rPr>
                <w:rStyle w:val="nfase"/>
                <w:b/>
                <w:bCs/>
                <w:color w:val="000000" w:themeColor="text1"/>
                <w:shd w:val="clear" w:color="auto" w:fill="FFFFFF"/>
              </w:rPr>
              <w:t>Olgaíses</w:t>
            </w:r>
            <w:proofErr w:type="spellEnd"/>
            <w:r>
              <w:rPr>
                <w:rStyle w:val="nfase"/>
                <w:b/>
                <w:bCs/>
                <w:color w:val="000000" w:themeColor="text1"/>
                <w:shd w:val="clear" w:color="auto" w:fill="FFFFFF"/>
              </w:rPr>
              <w:t xml:space="preserve"> Maués (UFPA)</w:t>
            </w:r>
            <w:r w:rsidRPr="00795CAE">
              <w:rPr>
                <w:b/>
                <w:color w:val="000000" w:themeColor="text1"/>
                <w:shd w:val="clear" w:color="auto" w:fill="FFFFFF"/>
              </w:rPr>
              <w:t xml:space="preserve">. </w:t>
            </w:r>
            <w:r w:rsidRPr="00795CAE">
              <w:rPr>
                <w:b/>
                <w:color w:val="000000" w:themeColor="text1"/>
              </w:rPr>
              <w:t xml:space="preserve"> </w:t>
            </w:r>
          </w:p>
          <w:p w:rsidR="009D1A5E" w:rsidRPr="00795CAE" w:rsidRDefault="009D1A5E" w:rsidP="009D1A5E">
            <w:pPr>
              <w:jc w:val="both"/>
              <w:rPr>
                <w:b/>
                <w:color w:val="000000" w:themeColor="text1"/>
              </w:rPr>
            </w:pPr>
            <w:r w:rsidRPr="00795CAE">
              <w:rPr>
                <w:b/>
                <w:color w:val="000000" w:themeColor="text1"/>
              </w:rPr>
              <w:t xml:space="preserve">Dia: 15-06-2023 </w:t>
            </w:r>
          </w:p>
          <w:p w:rsidR="009D1A5E" w:rsidRPr="00795CAE" w:rsidRDefault="009D1A5E" w:rsidP="009D1A5E">
            <w:pPr>
              <w:jc w:val="both"/>
              <w:rPr>
                <w:b/>
                <w:color w:val="000000" w:themeColor="text1"/>
              </w:rPr>
            </w:pPr>
            <w:r w:rsidRPr="00795CAE">
              <w:rPr>
                <w:b/>
                <w:color w:val="000000" w:themeColor="text1"/>
              </w:rPr>
              <w:t xml:space="preserve">Carga </w:t>
            </w:r>
            <w:proofErr w:type="gramStart"/>
            <w:r w:rsidRPr="00795CAE">
              <w:rPr>
                <w:b/>
                <w:color w:val="000000" w:themeColor="text1"/>
              </w:rPr>
              <w:t>horária :</w:t>
            </w:r>
            <w:proofErr w:type="gramEnd"/>
            <w:r w:rsidRPr="00795CAE">
              <w:rPr>
                <w:b/>
                <w:color w:val="000000" w:themeColor="text1"/>
              </w:rPr>
              <w:t xml:space="preserve"> 3 horas/aulas – </w:t>
            </w:r>
          </w:p>
          <w:p w:rsidR="00466F23" w:rsidRPr="006C0C48" w:rsidRDefault="00466F23" w:rsidP="006C0C48">
            <w:pPr>
              <w:spacing w:before="120" w:after="120"/>
              <w:rPr>
                <w:rFonts w:ascii="Calibri" w:hAnsi="Calibri" w:cs="Calibri"/>
                <w:iCs/>
              </w:rPr>
            </w:pPr>
          </w:p>
        </w:tc>
      </w:tr>
      <w:tr w:rsidR="00466F23" w:rsidRPr="009F1C86" w:rsidTr="009D1A5E">
        <w:trPr>
          <w:trHeight w:val="776"/>
        </w:trPr>
        <w:tc>
          <w:tcPr>
            <w:tcW w:w="1289" w:type="pct"/>
            <w:shd w:val="clear" w:color="auto" w:fill="E7E6E6"/>
            <w:vAlign w:val="center"/>
            <w:hideMark/>
          </w:tcPr>
          <w:p w:rsidR="00466F23" w:rsidRPr="009F1C86" w:rsidRDefault="00466F23" w:rsidP="00F40F00">
            <w:pPr>
              <w:rPr>
                <w:rFonts w:ascii="Calibri" w:hAnsi="Calibri" w:cs="Calibri"/>
              </w:rPr>
            </w:pPr>
            <w:r w:rsidRPr="009F1C86">
              <w:rPr>
                <w:rFonts w:ascii="Calibri" w:hAnsi="Calibri" w:cs="Calibri"/>
              </w:rPr>
              <w:lastRenderedPageBreak/>
              <w:t>Métodos e recursos didáticos</w:t>
            </w:r>
          </w:p>
        </w:tc>
        <w:tc>
          <w:tcPr>
            <w:tcW w:w="3711" w:type="pct"/>
            <w:shd w:val="clear" w:color="auto" w:fill="auto"/>
            <w:vAlign w:val="center"/>
            <w:hideMark/>
          </w:tcPr>
          <w:p w:rsidR="006C0C48" w:rsidRPr="008C1348" w:rsidRDefault="006C0C48" w:rsidP="006C0C48">
            <w:pPr>
              <w:rPr>
                <w:sz w:val="22"/>
                <w:szCs w:val="22"/>
              </w:rPr>
            </w:pPr>
            <w:r w:rsidRPr="008C1348">
              <w:rPr>
                <w:sz w:val="22"/>
                <w:szCs w:val="22"/>
              </w:rPr>
              <w:t>A disciplina será desenvolvida por meio de aulas expositivas</w:t>
            </w:r>
            <w:r>
              <w:rPr>
                <w:sz w:val="22"/>
                <w:szCs w:val="22"/>
              </w:rPr>
              <w:t xml:space="preserve"> dialogadas</w:t>
            </w:r>
            <w:r w:rsidRPr="008C1348">
              <w:rPr>
                <w:sz w:val="22"/>
                <w:szCs w:val="22"/>
              </w:rPr>
              <w:t>, trabalhos de grupo, exibição de filmes, seminários temáticos conduzidos pelos alunos e orientados pelo professor, debates em sala de aula e conferências com professores convidados.</w:t>
            </w:r>
          </w:p>
          <w:p w:rsidR="006C0C48" w:rsidRPr="008C1348" w:rsidRDefault="006C0C48" w:rsidP="006C0C48">
            <w:pPr>
              <w:rPr>
                <w:sz w:val="22"/>
                <w:szCs w:val="22"/>
              </w:rPr>
            </w:pPr>
          </w:p>
          <w:p w:rsidR="00466F23" w:rsidRPr="009F1C86" w:rsidRDefault="00466F23" w:rsidP="00F40F00">
            <w:pPr>
              <w:pStyle w:val="NormalWeb"/>
              <w:shd w:val="clear" w:color="auto" w:fill="FFFFFF"/>
              <w:rPr>
                <w:rFonts w:ascii="Calibri" w:hAnsi="Calibri" w:cs="Calibri"/>
              </w:rPr>
            </w:pPr>
          </w:p>
        </w:tc>
      </w:tr>
      <w:tr w:rsidR="00466F23" w:rsidRPr="009F1C86" w:rsidTr="009D1A5E">
        <w:trPr>
          <w:trHeight w:val="1612"/>
        </w:trPr>
        <w:tc>
          <w:tcPr>
            <w:tcW w:w="1289" w:type="pct"/>
            <w:shd w:val="clear" w:color="auto" w:fill="E7E6E6"/>
            <w:vAlign w:val="center"/>
            <w:hideMark/>
          </w:tcPr>
          <w:p w:rsidR="00466F23" w:rsidRPr="009F1C86" w:rsidRDefault="00466F23" w:rsidP="00F40F00">
            <w:pPr>
              <w:rPr>
                <w:rFonts w:ascii="Calibri" w:hAnsi="Calibri" w:cs="Calibri"/>
              </w:rPr>
            </w:pPr>
            <w:r w:rsidRPr="009F1C86">
              <w:rPr>
                <w:rFonts w:ascii="Calibri" w:hAnsi="Calibri" w:cs="Calibri"/>
              </w:rPr>
              <w:t>Procedimentos de avaliação da aprendizagem e critérios para validação da assiduidade</w:t>
            </w:r>
          </w:p>
        </w:tc>
        <w:tc>
          <w:tcPr>
            <w:tcW w:w="3711" w:type="pct"/>
            <w:shd w:val="clear" w:color="auto" w:fill="auto"/>
            <w:vAlign w:val="center"/>
            <w:hideMark/>
          </w:tcPr>
          <w:p w:rsidR="006C0C48" w:rsidRPr="008C1348" w:rsidRDefault="006C0C48" w:rsidP="006C0C48">
            <w:pPr>
              <w:jc w:val="both"/>
              <w:rPr>
                <w:sz w:val="22"/>
                <w:szCs w:val="22"/>
              </w:rPr>
            </w:pPr>
            <w:r w:rsidRPr="008C1348">
              <w:rPr>
                <w:sz w:val="22"/>
                <w:szCs w:val="22"/>
              </w:rPr>
              <w:t xml:space="preserve">A avaliação será realizada considerando os critérios de participação nas aulas, apresentação dos seminários em grupo e elaboração de um trabalho individual. </w:t>
            </w:r>
          </w:p>
          <w:p w:rsidR="00466F23" w:rsidRPr="009F1C86" w:rsidRDefault="00466F23" w:rsidP="00F40F00">
            <w:pPr>
              <w:rPr>
                <w:rFonts w:ascii="Calibri" w:hAnsi="Calibri" w:cs="Calibri"/>
                <w:i/>
                <w:iCs/>
              </w:rPr>
            </w:pPr>
          </w:p>
        </w:tc>
      </w:tr>
      <w:tr w:rsidR="00466F23" w:rsidRPr="009F1C86" w:rsidTr="009D1A5E">
        <w:trPr>
          <w:trHeight w:val="548"/>
        </w:trPr>
        <w:tc>
          <w:tcPr>
            <w:tcW w:w="1289" w:type="pct"/>
            <w:shd w:val="clear" w:color="auto" w:fill="E7E6E6"/>
            <w:vAlign w:val="center"/>
            <w:hideMark/>
          </w:tcPr>
          <w:p w:rsidR="00466F23" w:rsidRPr="009F1C86" w:rsidRDefault="00466F23" w:rsidP="00F40F00">
            <w:pPr>
              <w:rPr>
                <w:rFonts w:ascii="Calibri" w:hAnsi="Calibri" w:cs="Calibri"/>
              </w:rPr>
            </w:pPr>
            <w:r w:rsidRPr="009F1C86">
              <w:rPr>
                <w:rFonts w:ascii="Calibri" w:hAnsi="Calibri" w:cs="Calibri"/>
              </w:rPr>
              <w:lastRenderedPageBreak/>
              <w:t>Referências (</w:t>
            </w:r>
            <w:r w:rsidRPr="009F1C86">
              <w:rPr>
                <w:rFonts w:ascii="Calibri" w:hAnsi="Calibri" w:cs="Calibri"/>
                <w:i/>
                <w:iCs/>
              </w:rPr>
              <w:t>mínimo de três)</w:t>
            </w:r>
          </w:p>
        </w:tc>
        <w:tc>
          <w:tcPr>
            <w:tcW w:w="3711" w:type="pct"/>
            <w:shd w:val="clear" w:color="auto" w:fill="auto"/>
            <w:vAlign w:val="center"/>
            <w:hideMark/>
          </w:tcPr>
          <w:p w:rsidR="006C0C48" w:rsidRPr="008C1348" w:rsidRDefault="006C0C48" w:rsidP="006C0C48">
            <w:pPr>
              <w:ind w:right="-227"/>
              <w:jc w:val="both"/>
              <w:rPr>
                <w:sz w:val="22"/>
                <w:szCs w:val="22"/>
              </w:rPr>
            </w:pPr>
          </w:p>
          <w:p w:rsidR="006C0C48" w:rsidRPr="006F7161" w:rsidRDefault="006C0C48" w:rsidP="006C0C48">
            <w:pPr>
              <w:jc w:val="both"/>
            </w:pPr>
            <w:r w:rsidRPr="006F7161">
              <w:t xml:space="preserve">ANDERSON, Perry. </w:t>
            </w:r>
            <w:r w:rsidRPr="006F7161">
              <w:rPr>
                <w:iCs/>
              </w:rPr>
              <w:t xml:space="preserve">Balanço do neoliberalismo. </w:t>
            </w:r>
            <w:r w:rsidRPr="006F7161">
              <w:rPr>
                <w:iCs/>
                <w:lang w:val="es-ES_tradnl"/>
              </w:rPr>
              <w:t>In:</w:t>
            </w:r>
            <w:r w:rsidRPr="006F7161">
              <w:rPr>
                <w:lang w:val="es-ES_tradnl"/>
              </w:rPr>
              <w:t xml:space="preserve"> EMIR, </w:t>
            </w:r>
            <w:proofErr w:type="spellStart"/>
            <w:r w:rsidRPr="006F7161">
              <w:rPr>
                <w:lang w:val="es-ES_tradnl"/>
              </w:rPr>
              <w:t>Sader</w:t>
            </w:r>
            <w:proofErr w:type="spellEnd"/>
            <w:r w:rsidRPr="006F7161">
              <w:rPr>
                <w:lang w:val="es-ES_tradnl"/>
              </w:rPr>
              <w:t>; GENTILI, Pablo (</w:t>
            </w:r>
            <w:proofErr w:type="spellStart"/>
            <w:r w:rsidRPr="006F7161">
              <w:rPr>
                <w:lang w:val="es-ES_tradnl"/>
              </w:rPr>
              <w:t>Orgs</w:t>
            </w:r>
            <w:proofErr w:type="spellEnd"/>
            <w:r w:rsidRPr="006F7161">
              <w:rPr>
                <w:lang w:val="es-ES_tradnl"/>
              </w:rPr>
              <w:t>.)</w:t>
            </w:r>
            <w:r w:rsidRPr="006F7161">
              <w:rPr>
                <w:iCs/>
                <w:lang w:val="es-ES_tradnl"/>
              </w:rPr>
              <w:t xml:space="preserve"> </w:t>
            </w:r>
            <w:r w:rsidRPr="006F7161">
              <w:rPr>
                <w:b/>
                <w:bCs/>
                <w:iCs/>
              </w:rPr>
              <w:t>Pós-neoliberalismo</w:t>
            </w:r>
            <w:r w:rsidRPr="006F7161">
              <w:rPr>
                <w:iCs/>
              </w:rPr>
              <w:t>: as</w:t>
            </w:r>
            <w:r w:rsidRPr="006F7161">
              <w:rPr>
                <w:b/>
                <w:iCs/>
              </w:rPr>
              <w:t xml:space="preserve"> </w:t>
            </w:r>
            <w:r w:rsidRPr="006F7161">
              <w:rPr>
                <w:iCs/>
              </w:rPr>
              <w:t>políticas sociais e o estado democrático.</w:t>
            </w:r>
            <w:r w:rsidRPr="006F7161">
              <w:t xml:space="preserve"> Rio de Janeiro: Paz e Terra, 1995.</w:t>
            </w:r>
          </w:p>
          <w:p w:rsidR="006C0C48" w:rsidRPr="006F7161" w:rsidRDefault="006C0C48" w:rsidP="006C0C48">
            <w:pPr>
              <w:jc w:val="both"/>
            </w:pPr>
          </w:p>
          <w:p w:rsidR="006C0C48" w:rsidRPr="006F7161" w:rsidRDefault="006C0C48" w:rsidP="006C0C48">
            <w:pPr>
              <w:jc w:val="both"/>
              <w:rPr>
                <w:lang w:val="es-ES"/>
              </w:rPr>
            </w:pPr>
            <w:r w:rsidRPr="006F7161">
              <w:t xml:space="preserve">ANTUNES, Ricardo. </w:t>
            </w:r>
            <w:r w:rsidRPr="006F7161">
              <w:rPr>
                <w:b/>
                <w:bCs/>
              </w:rPr>
              <w:t>Os Sentidos do Trabalho</w:t>
            </w:r>
            <w:r w:rsidRPr="006F7161">
              <w:t xml:space="preserve">: ensaio sobre a afirmação e a e a negação do trabalho. </w:t>
            </w:r>
            <w:r w:rsidRPr="006F7161">
              <w:rPr>
                <w:lang w:val="es-ES"/>
              </w:rPr>
              <w:t>São Paulo: BOITEMPO, 2000.</w:t>
            </w:r>
          </w:p>
          <w:p w:rsidR="006C0C48" w:rsidRPr="006F7161" w:rsidRDefault="006C0C48" w:rsidP="006C0C48">
            <w:pPr>
              <w:pStyle w:val="Recuodecorpodetexto2"/>
              <w:spacing w:line="360" w:lineRule="auto"/>
              <w:ind w:left="0"/>
            </w:pPr>
            <w:r w:rsidRPr="006F7161">
              <w:t xml:space="preserve">ATALLI, Jacques. </w:t>
            </w:r>
            <w:r w:rsidRPr="006F7161">
              <w:rPr>
                <w:b/>
              </w:rPr>
              <w:t>A crise e a agora?</w:t>
            </w:r>
            <w:r w:rsidRPr="006F7161">
              <w:t xml:space="preserve"> Lisboa; Tribuna, 2009.</w:t>
            </w:r>
          </w:p>
          <w:p w:rsidR="006F7161" w:rsidRPr="006F7161" w:rsidRDefault="006F7161" w:rsidP="006F7161">
            <w:pPr>
              <w:pStyle w:val="NormalWeb"/>
              <w:rPr>
                <w:color w:val="000000"/>
              </w:rPr>
            </w:pPr>
            <w:r w:rsidRPr="006F7161">
              <w:rPr>
                <w:color w:val="000000"/>
                <w:lang w:val="en-US"/>
              </w:rPr>
              <w:t xml:space="preserve">ACADEMIC Ranking of World Universities – ARWU. 2018. </w:t>
            </w:r>
            <w:r w:rsidRPr="006F7161">
              <w:rPr>
                <w:color w:val="000000"/>
              </w:rPr>
              <w:t>Disponível em: http://www.shanghairanking.com/ARWU2018.html. Acesso em: 10 jun. 2018.</w:t>
            </w:r>
          </w:p>
          <w:p w:rsidR="006F7161" w:rsidRPr="006F7161" w:rsidRDefault="006F7161" w:rsidP="006F7161">
            <w:pPr>
              <w:pStyle w:val="NormalWeb"/>
              <w:rPr>
                <w:color w:val="000000"/>
              </w:rPr>
            </w:pPr>
            <w:r w:rsidRPr="006F7161">
              <w:rPr>
                <w:color w:val="000000"/>
              </w:rPr>
              <w:t xml:space="preserve">BANCO MUNDIAL. Construir sociedades de </w:t>
            </w:r>
            <w:proofErr w:type="spellStart"/>
            <w:r w:rsidRPr="006F7161">
              <w:rPr>
                <w:color w:val="000000"/>
              </w:rPr>
              <w:t>conocimiento</w:t>
            </w:r>
            <w:proofErr w:type="spellEnd"/>
            <w:r w:rsidRPr="006F7161">
              <w:rPr>
                <w:color w:val="000000"/>
              </w:rPr>
              <w:t xml:space="preserve">: </w:t>
            </w:r>
            <w:proofErr w:type="spellStart"/>
            <w:r w:rsidRPr="006F7161">
              <w:rPr>
                <w:color w:val="000000"/>
              </w:rPr>
              <w:t>nuevos</w:t>
            </w:r>
            <w:proofErr w:type="spellEnd"/>
            <w:r w:rsidRPr="006F7161">
              <w:rPr>
                <w:color w:val="000000"/>
              </w:rPr>
              <w:t xml:space="preserve"> desafios para </w:t>
            </w:r>
            <w:proofErr w:type="spellStart"/>
            <w:proofErr w:type="gramStart"/>
            <w:r w:rsidRPr="006F7161">
              <w:rPr>
                <w:color w:val="000000"/>
              </w:rPr>
              <w:t>la</w:t>
            </w:r>
            <w:proofErr w:type="spellEnd"/>
            <w:proofErr w:type="gramEnd"/>
            <w:r w:rsidRPr="006F7161">
              <w:rPr>
                <w:color w:val="000000"/>
              </w:rPr>
              <w:t xml:space="preserve"> </w:t>
            </w:r>
            <w:proofErr w:type="spellStart"/>
            <w:r w:rsidRPr="006F7161">
              <w:rPr>
                <w:color w:val="000000"/>
              </w:rPr>
              <w:t>Educación</w:t>
            </w:r>
            <w:proofErr w:type="spellEnd"/>
            <w:r w:rsidRPr="006F7161">
              <w:rPr>
                <w:color w:val="000000"/>
              </w:rPr>
              <w:t xml:space="preserve"> Terciaria. Washington: Banco Mundial, 2003. Disponível em: </w:t>
            </w:r>
            <w:proofErr w:type="gramStart"/>
            <w:r w:rsidRPr="006F7161">
              <w:rPr>
                <w:color w:val="000000"/>
              </w:rPr>
              <w:t>https</w:t>
            </w:r>
            <w:proofErr w:type="gramEnd"/>
            <w:r w:rsidRPr="006F7161">
              <w:rPr>
                <w:color w:val="000000"/>
              </w:rPr>
              <w:t>://documentos.bancomundial.org/es/publication/documents-reports/documentdetail/287031468168578947/construir-sociedades-del-conocimiento-nuevos-desafios-para-la-educacion-terciaria. Acesso em: 23 ago. 2020.</w:t>
            </w:r>
          </w:p>
          <w:p w:rsidR="006C0C48" w:rsidRDefault="006C0C48" w:rsidP="006C0C48">
            <w:pPr>
              <w:jc w:val="both"/>
            </w:pPr>
            <w:r w:rsidRPr="006F7161">
              <w:rPr>
                <w:lang w:val="es-ES_tradnl"/>
              </w:rPr>
              <w:t xml:space="preserve">BÓRON, </w:t>
            </w:r>
            <w:proofErr w:type="spellStart"/>
            <w:r w:rsidRPr="006F7161">
              <w:rPr>
                <w:lang w:val="es-ES_tradnl"/>
              </w:rPr>
              <w:t>Atílio</w:t>
            </w:r>
            <w:proofErr w:type="spellEnd"/>
            <w:r w:rsidRPr="006F7161">
              <w:rPr>
                <w:lang w:val="es-ES_tradnl"/>
              </w:rPr>
              <w:t xml:space="preserve">. El Estado y las “reformas del Estado orientadas al mercado”. Los “desempeños” de la democracia en América Latina. </w:t>
            </w:r>
            <w:r w:rsidRPr="006F7161">
              <w:rPr>
                <w:lang w:val="es-ES"/>
              </w:rPr>
              <w:t xml:space="preserve">In: KRAWCZYK, Nora Rut; WANDERLEY, </w:t>
            </w:r>
            <w:proofErr w:type="spellStart"/>
            <w:r w:rsidRPr="006F7161">
              <w:rPr>
                <w:lang w:val="es-ES"/>
              </w:rPr>
              <w:t>Luiz</w:t>
            </w:r>
            <w:proofErr w:type="spellEnd"/>
            <w:r w:rsidRPr="006F7161">
              <w:rPr>
                <w:lang w:val="es-ES"/>
              </w:rPr>
              <w:t xml:space="preserve"> Eduardo. </w:t>
            </w:r>
            <w:r w:rsidRPr="006F7161">
              <w:t xml:space="preserve">In: </w:t>
            </w:r>
            <w:r w:rsidRPr="006F7161">
              <w:rPr>
                <w:b/>
                <w:bCs/>
              </w:rPr>
              <w:t>América Latina</w:t>
            </w:r>
            <w:r w:rsidRPr="006F7161">
              <w:t>: estado e reformas numa perspectiva comparada. São Paulo: Cortez, 2003.</w:t>
            </w:r>
          </w:p>
          <w:p w:rsidR="006F7161" w:rsidRPr="006F7161" w:rsidRDefault="006F7161" w:rsidP="006C0C48">
            <w:pPr>
              <w:jc w:val="both"/>
            </w:pPr>
          </w:p>
          <w:p w:rsidR="006C0C48" w:rsidRPr="006F7161" w:rsidRDefault="006C0C48" w:rsidP="006C0C48">
            <w:pPr>
              <w:ind w:right="-227"/>
              <w:jc w:val="both"/>
            </w:pPr>
            <w:r w:rsidRPr="006F7161">
              <w:rPr>
                <w:lang w:val="es-ES_tradnl"/>
              </w:rPr>
              <w:t xml:space="preserve">CARNOY, Martin. El ajuste estructural y la evolución del mundo de la enseñanza. </w:t>
            </w:r>
            <w:r w:rsidRPr="006F7161">
              <w:rPr>
                <w:b/>
                <w:bCs/>
              </w:rPr>
              <w:t xml:space="preserve">Revista Internacional </w:t>
            </w:r>
            <w:proofErr w:type="spellStart"/>
            <w:proofErr w:type="gramStart"/>
            <w:r w:rsidRPr="006F7161">
              <w:rPr>
                <w:b/>
                <w:bCs/>
              </w:rPr>
              <w:t>del</w:t>
            </w:r>
            <w:proofErr w:type="spellEnd"/>
            <w:proofErr w:type="gramEnd"/>
            <w:r w:rsidRPr="006F7161">
              <w:rPr>
                <w:b/>
                <w:bCs/>
              </w:rPr>
              <w:t xml:space="preserve"> </w:t>
            </w:r>
            <w:proofErr w:type="spellStart"/>
            <w:r w:rsidRPr="006F7161">
              <w:rPr>
                <w:b/>
                <w:bCs/>
              </w:rPr>
              <w:t>Trabajo</w:t>
            </w:r>
            <w:proofErr w:type="spellEnd"/>
            <w:r w:rsidRPr="006F7161">
              <w:t>. Vol. 114 (1995), num.6 (</w:t>
            </w:r>
            <w:proofErr w:type="spellStart"/>
            <w:r w:rsidRPr="006F7161">
              <w:t>Ginebra</w:t>
            </w:r>
            <w:proofErr w:type="spellEnd"/>
            <w:r w:rsidRPr="006F7161">
              <w:t>, OIT).</w:t>
            </w:r>
          </w:p>
          <w:p w:rsidR="006C0C48" w:rsidRPr="006F7161" w:rsidRDefault="006C0C48" w:rsidP="006C0C48">
            <w:pPr>
              <w:ind w:right="-227"/>
              <w:jc w:val="both"/>
            </w:pPr>
          </w:p>
          <w:p w:rsidR="00000000" w:rsidRDefault="001B24AF" w:rsidP="006F7161">
            <w:pPr>
              <w:pStyle w:val="Recuodecorpodetexto2"/>
              <w:ind w:left="0"/>
            </w:pPr>
            <w:r w:rsidRPr="006F7161">
              <w:t xml:space="preserve">CARNOY, Martin. </w:t>
            </w:r>
            <w:proofErr w:type="spellStart"/>
            <w:r w:rsidRPr="006F7161">
              <w:rPr>
                <w:b/>
                <w:bCs/>
              </w:rPr>
              <w:t>Mundialização</w:t>
            </w:r>
            <w:proofErr w:type="spellEnd"/>
            <w:r w:rsidRPr="006F7161">
              <w:rPr>
                <w:b/>
                <w:bCs/>
              </w:rPr>
              <w:t xml:space="preserve"> e reforma da educação: </w:t>
            </w:r>
            <w:r w:rsidRPr="006F7161">
              <w:t>o que os planejadores devem saber. Tradução Guilherme João de Freitas Teixeira. Brasília: UNESCO BRASIL, IIPE, 2002.</w:t>
            </w:r>
          </w:p>
          <w:p w:rsidR="006F7161" w:rsidRPr="006F7161" w:rsidRDefault="006F7161" w:rsidP="006F7161">
            <w:pPr>
              <w:pStyle w:val="Recuodecorpodetexto2"/>
              <w:ind w:left="0"/>
            </w:pPr>
          </w:p>
          <w:p w:rsidR="00000000" w:rsidRDefault="001B24AF" w:rsidP="006F7161">
            <w:pPr>
              <w:pStyle w:val="Recuodecorpodetexto2"/>
              <w:ind w:left="0"/>
            </w:pPr>
            <w:r w:rsidRPr="006F7161">
              <w:t xml:space="preserve">CASTELLS, Manuel. </w:t>
            </w:r>
            <w:r w:rsidRPr="006F7161">
              <w:rPr>
                <w:b/>
                <w:bCs/>
              </w:rPr>
              <w:t>A sociedade em rede</w:t>
            </w:r>
            <w:r w:rsidRPr="006F7161">
              <w:t xml:space="preserve"> – </w:t>
            </w:r>
            <w:r w:rsidRPr="006F7161">
              <w:rPr>
                <w:b/>
                <w:bCs/>
              </w:rPr>
              <w:t xml:space="preserve">A Era da informação: </w:t>
            </w:r>
            <w:r w:rsidRPr="006F7161">
              <w:t>economia, sociedade e cultura.</w:t>
            </w:r>
            <w:r w:rsidRPr="006F7161">
              <w:rPr>
                <w:b/>
                <w:bCs/>
              </w:rPr>
              <w:t xml:space="preserve"> </w:t>
            </w:r>
            <w:r w:rsidRPr="006F7161">
              <w:t xml:space="preserve">Volume </w:t>
            </w:r>
            <w:proofErr w:type="gramStart"/>
            <w:r w:rsidRPr="006F7161">
              <w:t>1</w:t>
            </w:r>
            <w:proofErr w:type="gramEnd"/>
            <w:r w:rsidRPr="006F7161">
              <w:t>.</w:t>
            </w:r>
            <w:r w:rsidRPr="006F7161">
              <w:t xml:space="preserve"> São Paulo: Paz e Terra. 1999. 9ª edição. Traduzido por </w:t>
            </w:r>
            <w:proofErr w:type="spellStart"/>
            <w:r w:rsidRPr="006F7161">
              <w:t>Roneide</w:t>
            </w:r>
            <w:proofErr w:type="spellEnd"/>
            <w:r w:rsidRPr="006F7161">
              <w:t xml:space="preserve"> </w:t>
            </w:r>
            <w:proofErr w:type="spellStart"/>
            <w:r w:rsidRPr="006F7161">
              <w:t>Venancio</w:t>
            </w:r>
            <w:proofErr w:type="spellEnd"/>
            <w:r w:rsidRPr="006F7161">
              <w:t xml:space="preserve"> </w:t>
            </w:r>
            <w:proofErr w:type="spellStart"/>
            <w:r w:rsidRPr="006F7161">
              <w:t>Majer</w:t>
            </w:r>
            <w:proofErr w:type="spellEnd"/>
            <w:r w:rsidRPr="006F7161">
              <w:t xml:space="preserve"> com a colaboração de </w:t>
            </w:r>
            <w:proofErr w:type="spellStart"/>
            <w:r w:rsidRPr="006F7161">
              <w:t>Klauss</w:t>
            </w:r>
            <w:proofErr w:type="spellEnd"/>
            <w:r w:rsidRPr="006F7161">
              <w:t xml:space="preserve"> </w:t>
            </w:r>
            <w:proofErr w:type="spellStart"/>
            <w:r w:rsidRPr="006F7161">
              <w:t>Brandini</w:t>
            </w:r>
            <w:proofErr w:type="spellEnd"/>
            <w:r w:rsidRPr="006F7161">
              <w:t xml:space="preserve"> </w:t>
            </w:r>
            <w:proofErr w:type="spellStart"/>
            <w:r w:rsidRPr="006F7161">
              <w:t>Gerhardt</w:t>
            </w:r>
            <w:proofErr w:type="spellEnd"/>
            <w:r w:rsidRPr="006F7161">
              <w:t>.</w:t>
            </w:r>
          </w:p>
          <w:p w:rsidR="006F7161" w:rsidRPr="006F7161" w:rsidRDefault="006F7161" w:rsidP="006F7161">
            <w:pPr>
              <w:pStyle w:val="Recuodecorpodetexto2"/>
              <w:ind w:left="0"/>
            </w:pPr>
          </w:p>
          <w:p w:rsidR="00000000" w:rsidRPr="006F7161" w:rsidRDefault="001B24AF" w:rsidP="006F7161">
            <w:pPr>
              <w:pStyle w:val="Recuodecorpodetexto2"/>
              <w:ind w:left="0"/>
            </w:pPr>
            <w:r w:rsidRPr="006F7161">
              <w:t xml:space="preserve">DIAS SOBRINHO, J. </w:t>
            </w:r>
            <w:r w:rsidRPr="006F7161">
              <w:rPr>
                <w:b/>
                <w:bCs/>
              </w:rPr>
              <w:t xml:space="preserve">Dilemas da educação superior no mundo globalizado: </w:t>
            </w:r>
            <w:r w:rsidRPr="006F7161">
              <w:t>a sociedade do conhecimento ou economia do conhecimento</w:t>
            </w:r>
            <w:proofErr w:type="gramStart"/>
            <w:r w:rsidRPr="006F7161">
              <w:t>?.</w:t>
            </w:r>
            <w:proofErr w:type="gramEnd"/>
            <w:r w:rsidRPr="006F7161">
              <w:t xml:space="preserve"> Sã</w:t>
            </w:r>
            <w:r w:rsidRPr="006F7161">
              <w:t xml:space="preserve">o Paulo: casa do Psicólogo, </w:t>
            </w:r>
            <w:proofErr w:type="gramStart"/>
            <w:r w:rsidRPr="006F7161">
              <w:t>1</w:t>
            </w:r>
            <w:proofErr w:type="gramEnd"/>
            <w:r w:rsidRPr="006F7161">
              <w:t>. Ed. 2005.</w:t>
            </w:r>
          </w:p>
          <w:p w:rsidR="00000000" w:rsidRDefault="001B24AF" w:rsidP="006F7161">
            <w:pPr>
              <w:pStyle w:val="Recuodecorpodetexto2"/>
              <w:ind w:left="0"/>
            </w:pPr>
            <w:r w:rsidRPr="006F7161">
              <w:lastRenderedPageBreak/>
              <w:t xml:space="preserve">FERREIRA, L. R. </w:t>
            </w:r>
            <w:r w:rsidRPr="006F7161">
              <w:rPr>
                <w:b/>
                <w:bCs/>
              </w:rPr>
              <w:t>O trabalho do professor jovem-doutor na pós-graduação: produção de conhecimento e discurso do professor</w:t>
            </w:r>
            <w:r w:rsidRPr="006F7161">
              <w:t>. 2015. 207 f. tese (doutorado em educação) – departamento de educação, universidade federal de</w:t>
            </w:r>
            <w:r w:rsidRPr="006F7161">
              <w:t xml:space="preserve"> são </w:t>
            </w:r>
            <w:proofErr w:type="spellStart"/>
            <w:proofErr w:type="gramStart"/>
            <w:r w:rsidRPr="006F7161">
              <w:t>carlos</w:t>
            </w:r>
            <w:proofErr w:type="spellEnd"/>
            <w:proofErr w:type="gramEnd"/>
            <w:r w:rsidRPr="006F7161">
              <w:t xml:space="preserve">, </w:t>
            </w:r>
            <w:proofErr w:type="spellStart"/>
            <w:r w:rsidRPr="006F7161">
              <w:t>Ufscar</w:t>
            </w:r>
            <w:proofErr w:type="spellEnd"/>
            <w:r w:rsidRPr="006F7161">
              <w:t>, São Carlos, SP. Brasil, 2015.</w:t>
            </w:r>
          </w:p>
          <w:p w:rsidR="006F7161" w:rsidRPr="006F7161" w:rsidRDefault="006F7161" w:rsidP="006F7161">
            <w:pPr>
              <w:pStyle w:val="Recuodecorpodetexto2"/>
              <w:ind w:left="0"/>
            </w:pPr>
          </w:p>
          <w:p w:rsidR="00000000" w:rsidRDefault="001B24AF" w:rsidP="006F7161">
            <w:pPr>
              <w:pStyle w:val="Recuodecorpodetexto2"/>
              <w:ind w:left="0"/>
            </w:pPr>
            <w:r w:rsidRPr="006F7161">
              <w:t xml:space="preserve">FERREIRA, S. OLIVEIRA, </w:t>
            </w:r>
            <w:proofErr w:type="spellStart"/>
            <w:r w:rsidRPr="006F7161">
              <w:t>J.F.</w:t>
            </w:r>
            <w:proofErr w:type="spellEnd"/>
            <w:r w:rsidRPr="006F7161">
              <w:t xml:space="preserve"> de. EXPANSÃO, INTERIORIZAÇÃO E ALTERAÇÕES NAS UNIVERSIDADES FEDERAIS NO CONTEXTO DO DESENVOLVIMENTISMO. Universidades públicas: mudanças, tensões e perspectivas / Suely Ferreir</w:t>
            </w:r>
            <w:r w:rsidRPr="006F7161">
              <w:t xml:space="preserve">a, João Ferreira de Oliveira, (organizadores). – Campinas, </w:t>
            </w:r>
            <w:proofErr w:type="gramStart"/>
            <w:r w:rsidRPr="006F7161">
              <w:t>SP :</w:t>
            </w:r>
            <w:proofErr w:type="gramEnd"/>
            <w:r w:rsidRPr="006F7161">
              <w:t xml:space="preserve"> Mercado de Letras, 2016. </w:t>
            </w:r>
          </w:p>
          <w:p w:rsidR="006F7161" w:rsidRPr="006F7161" w:rsidRDefault="006F7161" w:rsidP="006F7161">
            <w:pPr>
              <w:pStyle w:val="Recuodecorpodetexto2"/>
              <w:ind w:left="0"/>
            </w:pPr>
          </w:p>
          <w:p w:rsidR="006F7161" w:rsidRDefault="006F7161" w:rsidP="006F7161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6F7161">
              <w:rPr>
                <w:color w:val="000000"/>
              </w:rPr>
              <w:t xml:space="preserve">SALMI, Jamil. El desafio de </w:t>
            </w:r>
            <w:proofErr w:type="spellStart"/>
            <w:r w:rsidRPr="006F7161">
              <w:rPr>
                <w:color w:val="000000"/>
              </w:rPr>
              <w:t>crear</w:t>
            </w:r>
            <w:proofErr w:type="spellEnd"/>
            <w:r w:rsidRPr="006F7161">
              <w:rPr>
                <w:color w:val="000000"/>
              </w:rPr>
              <w:t xml:space="preserve"> universidades de rango mundial. Colômbia: </w:t>
            </w:r>
            <w:proofErr w:type="spellStart"/>
            <w:r w:rsidRPr="006F7161">
              <w:rPr>
                <w:color w:val="000000"/>
              </w:rPr>
              <w:t>Mayol</w:t>
            </w:r>
            <w:proofErr w:type="spellEnd"/>
            <w:r w:rsidRPr="006F7161">
              <w:rPr>
                <w:color w:val="000000"/>
              </w:rPr>
              <w:t>, 2009.</w:t>
            </w:r>
          </w:p>
          <w:p w:rsidR="006F7161" w:rsidRPr="006F7161" w:rsidRDefault="006F7161" w:rsidP="006F7161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  <w:p w:rsidR="006F7161" w:rsidRPr="006F7161" w:rsidRDefault="006F7161" w:rsidP="006F7161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6F7161">
              <w:rPr>
                <w:color w:val="000000"/>
              </w:rPr>
              <w:t xml:space="preserve">SGUISSARDI, Valdemar. A avaliação defensiva no “modelo </w:t>
            </w:r>
            <w:proofErr w:type="gramStart"/>
            <w:r w:rsidRPr="006F7161">
              <w:rPr>
                <w:color w:val="000000"/>
              </w:rPr>
              <w:t>CAPES</w:t>
            </w:r>
            <w:proofErr w:type="gramEnd"/>
            <w:r w:rsidRPr="006F7161">
              <w:rPr>
                <w:color w:val="000000"/>
              </w:rPr>
              <w:t xml:space="preserve"> de avaliação": É possível conciliar avaliação educativa com processos de regulação e controle do Estado? Perspectiva, Florianópolis, v. 24, n. 1, p. 49-88, abr. 2006.</w:t>
            </w:r>
          </w:p>
          <w:p w:rsidR="006C0C48" w:rsidRPr="006F7161" w:rsidRDefault="006C0C48" w:rsidP="006F7161">
            <w:pPr>
              <w:pStyle w:val="Recuodecorpodetexto2"/>
              <w:ind w:left="0"/>
            </w:pPr>
          </w:p>
          <w:p w:rsidR="006C0C48" w:rsidRPr="008C1348" w:rsidRDefault="006C0C48" w:rsidP="006C0C48">
            <w:pPr>
              <w:ind w:right="-227"/>
              <w:jc w:val="both"/>
              <w:rPr>
                <w:sz w:val="22"/>
                <w:szCs w:val="22"/>
              </w:rPr>
            </w:pPr>
          </w:p>
          <w:p w:rsidR="006C0C48" w:rsidRPr="008C1348" w:rsidRDefault="006C0C48" w:rsidP="006C0C4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843742" w:rsidRDefault="00843742" w:rsidP="00F71678">
            <w:pPr>
              <w:rPr>
                <w:rFonts w:ascii="Calibri" w:hAnsi="Calibri" w:cs="Calibri"/>
                <w:color w:val="000000"/>
              </w:rPr>
            </w:pPr>
          </w:p>
          <w:p w:rsidR="00466F23" w:rsidRPr="009F1C86" w:rsidRDefault="00466F23" w:rsidP="00D40AC1">
            <w:pPr>
              <w:rPr>
                <w:rFonts w:ascii="Calibri" w:hAnsi="Calibri" w:cs="Calibri"/>
              </w:rPr>
            </w:pPr>
          </w:p>
        </w:tc>
      </w:tr>
    </w:tbl>
    <w:p w:rsidR="009650FF" w:rsidRDefault="001B24AF" w:rsidP="00466F23"/>
    <w:sectPr w:rsidR="009650FF" w:rsidSect="002F6181">
      <w:head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24AF" w:rsidRDefault="001B24AF" w:rsidP="00D40AC1">
      <w:r>
        <w:separator/>
      </w:r>
    </w:p>
  </w:endnote>
  <w:endnote w:type="continuationSeparator" w:id="0">
    <w:p w:rsidR="001B24AF" w:rsidRDefault="001B24AF" w:rsidP="00D40A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24AF" w:rsidRDefault="001B24AF" w:rsidP="00D40AC1">
      <w:r>
        <w:separator/>
      </w:r>
    </w:p>
  </w:footnote>
  <w:footnote w:type="continuationSeparator" w:id="0">
    <w:p w:rsidR="001B24AF" w:rsidRDefault="001B24AF" w:rsidP="00D40A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Style396"/>
      <w:tblW w:w="9635" w:type="dxa"/>
      <w:jc w:val="center"/>
      <w:tblLayout w:type="fixed"/>
      <w:tblLook w:val="04A0"/>
    </w:tblPr>
    <w:tblGrid>
      <w:gridCol w:w="1624"/>
      <w:gridCol w:w="6163"/>
      <w:gridCol w:w="1848"/>
    </w:tblGrid>
    <w:tr w:rsidR="00D40AC1" w:rsidTr="00C45D01">
      <w:trPr>
        <w:jc w:val="center"/>
      </w:trPr>
      <w:tc>
        <w:tcPr>
          <w:tcW w:w="1624" w:type="dxa"/>
          <w:vAlign w:val="center"/>
        </w:tcPr>
        <w:p w:rsidR="00D40AC1" w:rsidRDefault="00D40AC1" w:rsidP="00D40AC1">
          <w:pPr>
            <w:widowControl w:val="0"/>
            <w:rPr>
              <w:color w:val="000000"/>
              <w:sz w:val="22"/>
              <w:szCs w:val="22"/>
            </w:rPr>
          </w:pPr>
          <w:r>
            <w:rPr>
              <w:noProof/>
              <w:color w:val="000000"/>
            </w:rPr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-77470</wp:posOffset>
                </wp:positionV>
                <wp:extent cx="914400" cy="334010"/>
                <wp:effectExtent l="0" t="0" r="0" b="0"/>
                <wp:wrapNone/>
                <wp:docPr id="4" name="Imagem 4" descr="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m 4" descr="Logotip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334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163" w:type="dxa"/>
          <w:vAlign w:val="center"/>
        </w:tcPr>
        <w:p w:rsidR="00D40AC1" w:rsidRDefault="00D40AC1" w:rsidP="00D40AC1">
          <w:pPr>
            <w:widowControl w:val="0"/>
            <w:jc w:val="center"/>
            <w:rPr>
              <w:rFonts w:ascii="Roboto" w:hAnsi="Roboto"/>
              <w:b/>
              <w:bCs/>
              <w:color w:val="000000"/>
              <w:sz w:val="22"/>
              <w:szCs w:val="22"/>
            </w:rPr>
          </w:pPr>
          <w:r>
            <w:rPr>
              <w:rFonts w:ascii="Roboto" w:hAnsi="Roboto"/>
              <w:b/>
              <w:bCs/>
              <w:color w:val="000000"/>
              <w:sz w:val="22"/>
              <w:szCs w:val="22"/>
            </w:rPr>
            <w:t>UNIVERSIDADE FEDERAL DO RIO GRANDE DO NORTE</w:t>
          </w:r>
        </w:p>
        <w:p w:rsidR="00D40AC1" w:rsidRDefault="00D40AC1" w:rsidP="00D40AC1">
          <w:pPr>
            <w:widowControl w:val="0"/>
            <w:jc w:val="center"/>
            <w:rPr>
              <w:rFonts w:ascii="Roboto" w:hAnsi="Roboto"/>
              <w:b/>
              <w:bCs/>
              <w:color w:val="000000"/>
              <w:sz w:val="22"/>
              <w:szCs w:val="22"/>
            </w:rPr>
          </w:pPr>
          <w:r>
            <w:rPr>
              <w:rFonts w:ascii="Roboto" w:hAnsi="Roboto"/>
              <w:b/>
              <w:bCs/>
              <w:color w:val="000000"/>
              <w:sz w:val="22"/>
              <w:szCs w:val="22"/>
            </w:rPr>
            <w:t>CENTRO DE EDUCAÇÃO</w:t>
          </w:r>
        </w:p>
        <w:p w:rsidR="00D40AC1" w:rsidRDefault="00D40AC1" w:rsidP="00D40AC1">
          <w:pPr>
            <w:widowControl w:val="0"/>
            <w:jc w:val="center"/>
            <w:rPr>
              <w:rFonts w:ascii="Roboto" w:hAnsi="Roboto"/>
              <w:b/>
              <w:bCs/>
              <w:color w:val="000000"/>
              <w:sz w:val="22"/>
              <w:szCs w:val="22"/>
            </w:rPr>
          </w:pPr>
          <w:r>
            <w:rPr>
              <w:rFonts w:ascii="Roboto" w:hAnsi="Roboto"/>
              <w:b/>
              <w:bCs/>
              <w:color w:val="000000"/>
              <w:sz w:val="22"/>
              <w:szCs w:val="22"/>
            </w:rPr>
            <w:t>PROGRAMA DE PÓS-GRADUAÇÃO EM EDUCAÇÃO</w:t>
          </w:r>
        </w:p>
        <w:p w:rsidR="00D40AC1" w:rsidRDefault="00D40AC1" w:rsidP="00D40AC1">
          <w:pPr>
            <w:widowControl w:val="0"/>
            <w:jc w:val="center"/>
            <w:rPr>
              <w:rFonts w:ascii="Roboto" w:hAnsi="Roboto"/>
              <w:color w:val="000000"/>
              <w:sz w:val="22"/>
              <w:szCs w:val="22"/>
            </w:rPr>
          </w:pPr>
        </w:p>
      </w:tc>
      <w:tc>
        <w:tcPr>
          <w:tcW w:w="1848" w:type="dxa"/>
          <w:vAlign w:val="center"/>
        </w:tcPr>
        <w:p w:rsidR="00D40AC1" w:rsidRDefault="00D40AC1" w:rsidP="00D40AC1">
          <w:pPr>
            <w:widowControl w:val="0"/>
            <w:jc w:val="center"/>
            <w:rPr>
              <w:rFonts w:ascii="Roboto" w:hAnsi="Roboto"/>
              <w:color w:val="000000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>
                <wp:extent cx="1084580" cy="290830"/>
                <wp:effectExtent l="0" t="0" r="0" b="0"/>
                <wp:docPr id="2" name="Imagem 1" descr="Desenho de um cachorr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1" descr="Desenho de um cachorr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4580" cy="29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40AC1" w:rsidRDefault="00D40AC1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0478B"/>
    <w:multiLevelType w:val="hybridMultilevel"/>
    <w:tmpl w:val="A650F1D4"/>
    <w:lvl w:ilvl="0" w:tplc="09380F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DA5F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8A3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72FB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1CFD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149C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3869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40EC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565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3683570"/>
    <w:multiLevelType w:val="hybridMultilevel"/>
    <w:tmpl w:val="72663F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2A4C26"/>
    <w:multiLevelType w:val="hybridMultilevel"/>
    <w:tmpl w:val="0D82A5D8"/>
    <w:lvl w:ilvl="0" w:tplc="0416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39873E37"/>
    <w:multiLevelType w:val="hybridMultilevel"/>
    <w:tmpl w:val="773CB630"/>
    <w:lvl w:ilvl="0" w:tplc="993C26D8">
      <w:start w:val="1"/>
      <w:numFmt w:val="decimal"/>
      <w:lvlText w:val="%1)"/>
      <w:lvlJc w:val="left"/>
      <w:pPr>
        <w:ind w:left="441" w:hanging="360"/>
      </w:pPr>
      <w:rPr>
        <w:rFonts w:ascii="Calibri" w:hAnsi="Calibri" w:cs="Calibri" w:hint="default"/>
        <w:color w:val="00000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161" w:hanging="360"/>
      </w:pPr>
    </w:lvl>
    <w:lvl w:ilvl="2" w:tplc="0416001B" w:tentative="1">
      <w:start w:val="1"/>
      <w:numFmt w:val="lowerRoman"/>
      <w:lvlText w:val="%3."/>
      <w:lvlJc w:val="right"/>
      <w:pPr>
        <w:ind w:left="1881" w:hanging="180"/>
      </w:pPr>
    </w:lvl>
    <w:lvl w:ilvl="3" w:tplc="0416000F" w:tentative="1">
      <w:start w:val="1"/>
      <w:numFmt w:val="decimal"/>
      <w:lvlText w:val="%4."/>
      <w:lvlJc w:val="left"/>
      <w:pPr>
        <w:ind w:left="2601" w:hanging="360"/>
      </w:pPr>
    </w:lvl>
    <w:lvl w:ilvl="4" w:tplc="04160019" w:tentative="1">
      <w:start w:val="1"/>
      <w:numFmt w:val="lowerLetter"/>
      <w:lvlText w:val="%5."/>
      <w:lvlJc w:val="left"/>
      <w:pPr>
        <w:ind w:left="3321" w:hanging="360"/>
      </w:pPr>
    </w:lvl>
    <w:lvl w:ilvl="5" w:tplc="0416001B" w:tentative="1">
      <w:start w:val="1"/>
      <w:numFmt w:val="lowerRoman"/>
      <w:lvlText w:val="%6."/>
      <w:lvlJc w:val="right"/>
      <w:pPr>
        <w:ind w:left="4041" w:hanging="180"/>
      </w:pPr>
    </w:lvl>
    <w:lvl w:ilvl="6" w:tplc="0416000F" w:tentative="1">
      <w:start w:val="1"/>
      <w:numFmt w:val="decimal"/>
      <w:lvlText w:val="%7."/>
      <w:lvlJc w:val="left"/>
      <w:pPr>
        <w:ind w:left="4761" w:hanging="360"/>
      </w:pPr>
    </w:lvl>
    <w:lvl w:ilvl="7" w:tplc="04160019" w:tentative="1">
      <w:start w:val="1"/>
      <w:numFmt w:val="lowerLetter"/>
      <w:lvlText w:val="%8."/>
      <w:lvlJc w:val="left"/>
      <w:pPr>
        <w:ind w:left="5481" w:hanging="360"/>
      </w:pPr>
    </w:lvl>
    <w:lvl w:ilvl="8" w:tplc="0416001B" w:tentative="1">
      <w:start w:val="1"/>
      <w:numFmt w:val="lowerRoman"/>
      <w:lvlText w:val="%9."/>
      <w:lvlJc w:val="right"/>
      <w:pPr>
        <w:ind w:left="6201" w:hanging="180"/>
      </w:pPr>
    </w:lvl>
  </w:abstractNum>
  <w:abstractNum w:abstractNumId="4">
    <w:nsid w:val="41855175"/>
    <w:multiLevelType w:val="hybridMultilevel"/>
    <w:tmpl w:val="8CB6B2BA"/>
    <w:lvl w:ilvl="0" w:tplc="5666F42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C82063"/>
    <w:multiLevelType w:val="hybridMultilevel"/>
    <w:tmpl w:val="76203432"/>
    <w:lvl w:ilvl="0" w:tplc="E0CEF3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B648C20">
      <w:numFmt w:val="none"/>
      <w:lvlText w:val=""/>
      <w:lvlJc w:val="left"/>
      <w:pPr>
        <w:tabs>
          <w:tab w:val="num" w:pos="360"/>
        </w:tabs>
      </w:pPr>
    </w:lvl>
    <w:lvl w:ilvl="2" w:tplc="39562556">
      <w:numFmt w:val="none"/>
      <w:lvlText w:val=""/>
      <w:lvlJc w:val="left"/>
      <w:pPr>
        <w:tabs>
          <w:tab w:val="num" w:pos="360"/>
        </w:tabs>
      </w:pPr>
    </w:lvl>
    <w:lvl w:ilvl="3" w:tplc="C4A0DE7E">
      <w:numFmt w:val="none"/>
      <w:lvlText w:val=""/>
      <w:lvlJc w:val="left"/>
      <w:pPr>
        <w:tabs>
          <w:tab w:val="num" w:pos="360"/>
        </w:tabs>
      </w:pPr>
    </w:lvl>
    <w:lvl w:ilvl="4" w:tplc="48E854E6">
      <w:numFmt w:val="none"/>
      <w:lvlText w:val=""/>
      <w:lvlJc w:val="left"/>
      <w:pPr>
        <w:tabs>
          <w:tab w:val="num" w:pos="360"/>
        </w:tabs>
      </w:pPr>
    </w:lvl>
    <w:lvl w:ilvl="5" w:tplc="94920952">
      <w:numFmt w:val="none"/>
      <w:lvlText w:val=""/>
      <w:lvlJc w:val="left"/>
      <w:pPr>
        <w:tabs>
          <w:tab w:val="num" w:pos="360"/>
        </w:tabs>
      </w:pPr>
    </w:lvl>
    <w:lvl w:ilvl="6" w:tplc="07CEEC96">
      <w:numFmt w:val="none"/>
      <w:lvlText w:val=""/>
      <w:lvlJc w:val="left"/>
      <w:pPr>
        <w:tabs>
          <w:tab w:val="num" w:pos="360"/>
        </w:tabs>
      </w:pPr>
    </w:lvl>
    <w:lvl w:ilvl="7" w:tplc="E862812C">
      <w:numFmt w:val="none"/>
      <w:lvlText w:val=""/>
      <w:lvlJc w:val="left"/>
      <w:pPr>
        <w:tabs>
          <w:tab w:val="num" w:pos="360"/>
        </w:tabs>
      </w:pPr>
    </w:lvl>
    <w:lvl w:ilvl="8" w:tplc="F51AAF62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750C1EF4"/>
    <w:multiLevelType w:val="hybridMultilevel"/>
    <w:tmpl w:val="C6426E26"/>
    <w:lvl w:ilvl="0" w:tplc="930EEBD4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409AC4A4"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A770A20"/>
    <w:multiLevelType w:val="hybridMultilevel"/>
    <w:tmpl w:val="17706AB2"/>
    <w:lvl w:ilvl="0" w:tplc="0416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4"/>
  </w:num>
  <w:num w:numId="5">
    <w:abstractNumId w:val="5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6F23"/>
    <w:rsid w:val="0002077E"/>
    <w:rsid w:val="0002325F"/>
    <w:rsid w:val="0003145C"/>
    <w:rsid w:val="00034C69"/>
    <w:rsid w:val="000535AE"/>
    <w:rsid w:val="00096A20"/>
    <w:rsid w:val="000F316E"/>
    <w:rsid w:val="001B24AF"/>
    <w:rsid w:val="001E2765"/>
    <w:rsid w:val="001E4E15"/>
    <w:rsid w:val="002149F8"/>
    <w:rsid w:val="002577AA"/>
    <w:rsid w:val="00267415"/>
    <w:rsid w:val="002E1F03"/>
    <w:rsid w:val="002F6181"/>
    <w:rsid w:val="003641CF"/>
    <w:rsid w:val="00466F23"/>
    <w:rsid w:val="004D703B"/>
    <w:rsid w:val="005370C8"/>
    <w:rsid w:val="005A1EFB"/>
    <w:rsid w:val="00695EA3"/>
    <w:rsid w:val="006B679D"/>
    <w:rsid w:val="006C0C48"/>
    <w:rsid w:val="006F7161"/>
    <w:rsid w:val="00782082"/>
    <w:rsid w:val="007A6DA2"/>
    <w:rsid w:val="007E4572"/>
    <w:rsid w:val="00843742"/>
    <w:rsid w:val="008B096F"/>
    <w:rsid w:val="008C560D"/>
    <w:rsid w:val="008F2061"/>
    <w:rsid w:val="0099794D"/>
    <w:rsid w:val="009D1A5E"/>
    <w:rsid w:val="009E7D3F"/>
    <w:rsid w:val="00A47A25"/>
    <w:rsid w:val="00A53CA6"/>
    <w:rsid w:val="00AC119B"/>
    <w:rsid w:val="00AF5522"/>
    <w:rsid w:val="00C512C1"/>
    <w:rsid w:val="00C94DCD"/>
    <w:rsid w:val="00CE0A7E"/>
    <w:rsid w:val="00D057EB"/>
    <w:rsid w:val="00D40AC1"/>
    <w:rsid w:val="00DC15DD"/>
    <w:rsid w:val="00E32E0A"/>
    <w:rsid w:val="00E37DCE"/>
    <w:rsid w:val="00E6315F"/>
    <w:rsid w:val="00EF686B"/>
    <w:rsid w:val="00F008E5"/>
    <w:rsid w:val="00F27985"/>
    <w:rsid w:val="00F30D2C"/>
    <w:rsid w:val="00F40F00"/>
    <w:rsid w:val="00F71678"/>
    <w:rsid w:val="00F90553"/>
    <w:rsid w:val="00FC5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A20"/>
    <w:rPr>
      <w:rFonts w:ascii="Times New Roman" w:eastAsia="Times New Roman" w:hAnsi="Times New Roman" w:cs="Times New Roman"/>
      <w:lang w:eastAsia="pt-BR"/>
    </w:rPr>
  </w:style>
  <w:style w:type="paragraph" w:styleId="Ttulo4">
    <w:name w:val="heading 4"/>
    <w:basedOn w:val="Normal"/>
    <w:next w:val="Normal"/>
    <w:link w:val="Ttulo4Char"/>
    <w:rsid w:val="00466F23"/>
    <w:pPr>
      <w:keepNext/>
      <w:keepLines/>
      <w:spacing w:before="240" w:after="40"/>
      <w:outlineLvl w:val="3"/>
    </w:pPr>
    <w:rPr>
      <w:b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rsid w:val="00466F23"/>
    <w:rPr>
      <w:rFonts w:ascii="Times New Roman" w:eastAsia="Times New Roman" w:hAnsi="Times New Roman" w:cs="Times New Roman"/>
      <w:b/>
      <w:lang w:eastAsia="pt-BR"/>
    </w:rPr>
  </w:style>
  <w:style w:type="paragraph" w:styleId="Ttulo">
    <w:name w:val="Title"/>
    <w:basedOn w:val="Normal"/>
    <w:next w:val="Normal"/>
    <w:link w:val="TtuloChar"/>
    <w:qFormat/>
    <w:rsid w:val="00466F23"/>
    <w:pPr>
      <w:ind w:left="360"/>
      <w:jc w:val="center"/>
    </w:pPr>
    <w:rPr>
      <w:b/>
      <w:i/>
      <w:sz w:val="22"/>
      <w:szCs w:val="22"/>
    </w:rPr>
  </w:style>
  <w:style w:type="character" w:customStyle="1" w:styleId="TtuloChar">
    <w:name w:val="Título Char"/>
    <w:basedOn w:val="Fontepargpadro"/>
    <w:link w:val="Ttulo"/>
    <w:qFormat/>
    <w:rsid w:val="00466F23"/>
    <w:rPr>
      <w:rFonts w:ascii="Times New Roman" w:eastAsia="Times New Roman" w:hAnsi="Times New Roman" w:cs="Times New Roman"/>
      <w:b/>
      <w:i/>
      <w:sz w:val="22"/>
      <w:szCs w:val="22"/>
      <w:lang w:eastAsia="pt-BR"/>
    </w:rPr>
  </w:style>
  <w:style w:type="paragraph" w:styleId="NormalWeb">
    <w:name w:val="Normal (Web)"/>
    <w:basedOn w:val="Normal"/>
    <w:uiPriority w:val="99"/>
    <w:unhideWhenUsed/>
    <w:qFormat/>
    <w:rsid w:val="00466F23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466F23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F71678"/>
  </w:style>
  <w:style w:type="character" w:styleId="Hyperlink">
    <w:name w:val="Hyperlink"/>
    <w:basedOn w:val="Fontepargpadro"/>
    <w:uiPriority w:val="99"/>
    <w:semiHidden/>
    <w:unhideWhenUsed/>
    <w:rsid w:val="00F71678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D40AC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40AC1"/>
    <w:rPr>
      <w:rFonts w:ascii="Times New Roman" w:eastAsia="Times New Roman" w:hAnsi="Times New Roman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40AC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40AC1"/>
    <w:rPr>
      <w:rFonts w:ascii="Times New Roman" w:eastAsia="Times New Roman" w:hAnsi="Times New Roman" w:cs="Times New Roman"/>
      <w:lang w:eastAsia="pt-BR"/>
    </w:rPr>
  </w:style>
  <w:style w:type="table" w:customStyle="1" w:styleId="Style396">
    <w:name w:val="_Style 396"/>
    <w:basedOn w:val="Tabelanormal"/>
    <w:rsid w:val="00D40AC1"/>
    <w:pPr>
      <w:suppressAutoHyphens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CellMar>
        <w:top w:w="0" w:type="dxa"/>
        <w:left w:w="70" w:type="dxa"/>
        <w:bottom w:w="0" w:type="dxa"/>
        <w:right w:w="70" w:type="dxa"/>
      </w:tblCellMar>
    </w:tblPr>
  </w:style>
  <w:style w:type="paragraph" w:styleId="Recuodecorpodetexto2">
    <w:name w:val="Body Text Indent 2"/>
    <w:basedOn w:val="Normal"/>
    <w:link w:val="Recuodecorpodetexto2Char"/>
    <w:rsid w:val="006C0C48"/>
    <w:pPr>
      <w:ind w:left="720"/>
      <w:jc w:val="both"/>
    </w:pPr>
  </w:style>
  <w:style w:type="character" w:customStyle="1" w:styleId="Recuodecorpodetexto2Char">
    <w:name w:val="Recuo de corpo de texto 2 Char"/>
    <w:basedOn w:val="Fontepargpadro"/>
    <w:link w:val="Recuodecorpodetexto2"/>
    <w:rsid w:val="006C0C48"/>
    <w:rPr>
      <w:rFonts w:ascii="Times New Roman" w:eastAsia="Times New Roman" w:hAnsi="Times New Roman" w:cs="Times New Roman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6C0C4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6C0C48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D1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1A5E"/>
    <w:rPr>
      <w:rFonts w:ascii="Tahoma" w:eastAsia="Times New Roman" w:hAnsi="Tahoma" w:cs="Tahoma"/>
      <w:sz w:val="16"/>
      <w:szCs w:val="16"/>
      <w:lang w:eastAsia="pt-BR"/>
    </w:rPr>
  </w:style>
  <w:style w:type="character" w:styleId="nfase">
    <w:name w:val="Emphasis"/>
    <w:basedOn w:val="Fontepargpadro"/>
    <w:uiPriority w:val="20"/>
    <w:qFormat/>
    <w:rsid w:val="009D1A5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17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19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99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1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39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07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1039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Claudianny A. Noronha Ximenes</dc:creator>
  <cp:lastModifiedBy>EPENN</cp:lastModifiedBy>
  <cp:revision>2</cp:revision>
  <dcterms:created xsi:type="dcterms:W3CDTF">2023-04-19T14:29:00Z</dcterms:created>
  <dcterms:modified xsi:type="dcterms:W3CDTF">2023-04-19T14:29:00Z</dcterms:modified>
</cp:coreProperties>
</file>